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3CC2" w14:textId="77777777" w:rsidR="00E60F15" w:rsidRDefault="00E60F15" w:rsidP="00E60F15">
      <w:pPr>
        <w:rPr>
          <w:rFonts w:ascii="Garamond" w:hAnsi="Garamond" w:cs="Times New Roman"/>
          <w:b/>
          <w:sz w:val="36"/>
          <w:szCs w:val="36"/>
        </w:rPr>
      </w:pPr>
      <w:r w:rsidRPr="00E60F15">
        <w:rPr>
          <w:rFonts w:ascii="Garamond" w:hAnsi="Garamond" w:cs="Times New Roman"/>
          <w:b/>
          <w:sz w:val="36"/>
          <w:szCs w:val="36"/>
        </w:rPr>
        <w:t xml:space="preserve">Liveness: Neoanimism, Performance, Late Capitalism </w:t>
      </w:r>
    </w:p>
    <w:p w14:paraId="307195DA" w14:textId="77777777" w:rsidR="00E60F15" w:rsidRPr="00E60F15" w:rsidRDefault="00E60F15" w:rsidP="00E60F15">
      <w:pPr>
        <w:rPr>
          <w:rFonts w:ascii="Garamond" w:hAnsi="Garamond" w:cs="Times New Roman"/>
        </w:rPr>
      </w:pPr>
      <w:r w:rsidRPr="00E60F15">
        <w:rPr>
          <w:rFonts w:ascii="Garamond" w:hAnsi="Garamond" w:cs="Times New Roman"/>
        </w:rPr>
        <w:t>Rebecca Schneider</w:t>
      </w:r>
    </w:p>
    <w:p w14:paraId="108E8897" w14:textId="77777777" w:rsidR="00E60F15" w:rsidRPr="00E60F15" w:rsidRDefault="00E60F15" w:rsidP="00E60F15">
      <w:pPr>
        <w:rPr>
          <w:rFonts w:ascii="Garamond" w:hAnsi="Garamond" w:cs="Times New Roman"/>
        </w:rPr>
      </w:pPr>
      <w:r w:rsidRPr="00E60F15">
        <w:rPr>
          <w:rFonts w:ascii="Garamond" w:hAnsi="Garamond" w:cs="Times New Roman"/>
        </w:rPr>
        <w:t>Lyman Hall 204</w:t>
      </w:r>
    </w:p>
    <w:p w14:paraId="471ACBC4" w14:textId="77777777" w:rsidR="00E60F15" w:rsidRPr="00E60F15" w:rsidRDefault="00E60F15" w:rsidP="00E60F15">
      <w:pPr>
        <w:rPr>
          <w:rFonts w:ascii="Garamond" w:hAnsi="Garamond" w:cs="Times New Roman"/>
        </w:rPr>
      </w:pPr>
      <w:r w:rsidRPr="00E60F15">
        <w:rPr>
          <w:rFonts w:ascii="Garamond" w:hAnsi="Garamond" w:cs="Times New Roman"/>
        </w:rPr>
        <w:t>Theatre Arts and Performance Studies</w:t>
      </w:r>
    </w:p>
    <w:p w14:paraId="6A07FFE8" w14:textId="77777777" w:rsidR="00E60F15" w:rsidRDefault="00E60F15" w:rsidP="00E60F15">
      <w:pPr>
        <w:rPr>
          <w:rFonts w:ascii="Garamond" w:hAnsi="Garamond" w:cs="Times New Roman"/>
        </w:rPr>
      </w:pPr>
      <w:r w:rsidRPr="00E60F15">
        <w:rPr>
          <w:rFonts w:ascii="Garamond" w:hAnsi="Garamond" w:cs="Times New Roman"/>
        </w:rPr>
        <w:t>Brown University</w:t>
      </w:r>
    </w:p>
    <w:p w14:paraId="4FF16217" w14:textId="77777777" w:rsidR="00882C2E" w:rsidRPr="00882C2E" w:rsidRDefault="00882C2E" w:rsidP="00E60F15">
      <w:pPr>
        <w:rPr>
          <w:rFonts w:ascii="Garamond" w:hAnsi="Garamond" w:cs="Times New Roman"/>
          <w:i/>
        </w:rPr>
      </w:pPr>
      <w:r>
        <w:rPr>
          <w:rFonts w:ascii="Garamond" w:hAnsi="Garamond" w:cs="Times New Roman"/>
          <w:i/>
        </w:rPr>
        <w:t>AS SYLLABUS MAY BE UPDATED PERIODICALLY:  SEE NEOANIMISMS.BLOGSPOT.COM</w:t>
      </w:r>
    </w:p>
    <w:p w14:paraId="7A4CDB07" w14:textId="77777777" w:rsidR="00E60F15" w:rsidRDefault="00E60F15" w:rsidP="00E60F15">
      <w:pPr>
        <w:rPr>
          <w:rFonts w:ascii="Garamond" w:hAnsi="Garamond" w:cs="Times New Roman"/>
          <w:b/>
          <w:sz w:val="36"/>
          <w:szCs w:val="36"/>
        </w:rPr>
      </w:pPr>
    </w:p>
    <w:p w14:paraId="717B911A" w14:textId="77777777" w:rsidR="00E60F15" w:rsidRPr="00E60F15" w:rsidRDefault="00E60F15" w:rsidP="00E60F15">
      <w:pPr>
        <w:rPr>
          <w:rFonts w:ascii="Garamond" w:hAnsi="Garamond" w:cs="Times New Roman"/>
          <w:b/>
          <w:sz w:val="36"/>
          <w:szCs w:val="36"/>
        </w:rPr>
      </w:pPr>
      <w:r w:rsidRPr="00E60F15">
        <w:rPr>
          <w:rFonts w:ascii="Garamond" w:hAnsi="Garamond" w:cs="Times New Roman"/>
          <w:b/>
          <w:sz w:val="36"/>
          <w:szCs w:val="36"/>
        </w:rPr>
        <w:t xml:space="preserve">Syllabus </w:t>
      </w:r>
    </w:p>
    <w:p w14:paraId="2C7A9280" w14:textId="77777777" w:rsidR="00E60F15" w:rsidRPr="00E60F15" w:rsidRDefault="00E60F15" w:rsidP="00E60F15">
      <w:pPr>
        <w:rPr>
          <w:rFonts w:ascii="Garamond" w:hAnsi="Garamond" w:cs="Times New Roman"/>
        </w:rPr>
      </w:pPr>
    </w:p>
    <w:p w14:paraId="7552FC4F" w14:textId="77777777" w:rsidR="00E60F15" w:rsidRPr="00E60F15" w:rsidRDefault="00E60F15" w:rsidP="00676BEF">
      <w:pPr>
        <w:ind w:left="540" w:hanging="540"/>
        <w:rPr>
          <w:rFonts w:ascii="Garamond" w:hAnsi="Garamond" w:cs="Times New Roman"/>
        </w:rPr>
      </w:pPr>
      <w:r w:rsidRPr="00E60F15">
        <w:rPr>
          <w:rFonts w:ascii="Garamond" w:hAnsi="Garamond" w:cs="Times New Roman"/>
          <w:b/>
        </w:rPr>
        <w:t>Monday 9/8 Introduction</w:t>
      </w:r>
    </w:p>
    <w:p w14:paraId="0BA64B4D" w14:textId="77777777" w:rsidR="00E60F15" w:rsidRPr="00E60F15" w:rsidRDefault="00E60F15" w:rsidP="00676BEF">
      <w:pPr>
        <w:ind w:left="540" w:hanging="540"/>
        <w:rPr>
          <w:rFonts w:ascii="Garamond" w:hAnsi="Garamond" w:cs="Times New Roman"/>
        </w:rPr>
      </w:pPr>
      <w:r w:rsidRPr="00E60F15">
        <w:rPr>
          <w:rFonts w:ascii="Garamond" w:hAnsi="Garamond" w:cs="Times New Roman"/>
          <w:b/>
        </w:rPr>
        <w:t> </w:t>
      </w:r>
      <w:r w:rsidRPr="00E60F15">
        <w:rPr>
          <w:rFonts w:ascii="Garamond" w:hAnsi="Garamond" w:cs="Times New Roman"/>
        </w:rPr>
        <w:t>Using  </w:t>
      </w:r>
      <w:r w:rsidRPr="00E60F15">
        <w:rPr>
          <w:rFonts w:ascii="Garamond" w:hAnsi="Garamond" w:cs="Times New Roman"/>
          <w:i/>
          <w:iCs/>
        </w:rPr>
        <w:t xml:space="preserve">The Bacchae </w:t>
      </w:r>
      <w:r w:rsidRPr="00E60F15">
        <w:rPr>
          <w:rFonts w:ascii="Garamond" w:hAnsi="Garamond" w:cs="Times New Roman"/>
        </w:rPr>
        <w:t>as entryway, we will begin with discussion of what liveness and the live has meant in theatre and performance studies and look at examples of "reanimants" in theatre, literature, and film. We will be exploring states of (re)animacy that might be termed possession, regeneration, and suspension. Throughout we will be asking "what's affect got to do with it" and thinking about animacy in relationship to biopower, necropolitics, and (late late) capitalism. Texts in the new materialism will be explored for their neo-vitalism, and questions of duration will enter into our discussion. To explore duration, we will think about performance in terms of gesture (both moving and still), asking what becomes of time in the neoliberal Performocracy (to coin an unfortunate word in the wake of Theatocracy).  </w:t>
      </w:r>
    </w:p>
    <w:p w14:paraId="05A39255"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_______________________________________________________________</w:t>
      </w:r>
    </w:p>
    <w:p w14:paraId="6F3173AF"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b/>
        </w:rPr>
        <w:t>Monday</w:t>
      </w:r>
      <w:r w:rsidRPr="00E60F15">
        <w:rPr>
          <w:rFonts w:ascii="Garamond" w:eastAsia="Times New Roman" w:hAnsi="Garamond" w:cs="Times New Roman"/>
          <w:b/>
        </w:rPr>
        <w:t xml:space="preserve"> 9/15  -- (Re)animants 1: </w:t>
      </w:r>
      <w:r w:rsidRPr="00E60F15">
        <w:rPr>
          <w:rFonts w:ascii="Garamond" w:hAnsi="Garamond" w:cs="Times New Roman"/>
          <w:b/>
          <w:bCs/>
        </w:rPr>
        <w:t xml:space="preserve">  </w:t>
      </w:r>
      <w:r w:rsidRPr="00E60F15">
        <w:rPr>
          <w:rFonts w:ascii="Garamond" w:hAnsi="Garamond" w:cs="Times New Roman"/>
          <w:i/>
          <w:iCs/>
        </w:rPr>
        <w:t>Dionysus:  "The god you call dead is Dionysus"</w:t>
      </w:r>
    </w:p>
    <w:p w14:paraId="572FF23D"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*Nicholas Ridout "After Athens" in </w:t>
      </w:r>
      <w:r w:rsidRPr="00E60F15">
        <w:rPr>
          <w:rFonts w:ascii="Garamond" w:eastAsia="Times New Roman" w:hAnsi="Garamond" w:cs="Times New Roman"/>
          <w:i/>
        </w:rPr>
        <w:t xml:space="preserve"> Passionate Amateurs, </w:t>
      </w:r>
      <w:r w:rsidRPr="00E60F15">
        <w:rPr>
          <w:rFonts w:ascii="Garamond" w:eastAsia="Times New Roman" w:hAnsi="Garamond" w:cs="Times New Roman"/>
        </w:rPr>
        <w:t>5-32 (online)</w:t>
      </w:r>
    </w:p>
    <w:p w14:paraId="656CFD21"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*Euripides, </w:t>
      </w:r>
      <w:r w:rsidRPr="00E60F15">
        <w:rPr>
          <w:rFonts w:ascii="Garamond" w:eastAsia="Times New Roman" w:hAnsi="Garamond" w:cs="Times New Roman"/>
          <w:i/>
        </w:rPr>
        <w:t>The Bacchae</w:t>
      </w:r>
    </w:p>
    <w:p w14:paraId="2137B534"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i/>
        </w:rPr>
        <w:t>*</w:t>
      </w:r>
      <w:r w:rsidRPr="00E60F15">
        <w:rPr>
          <w:rFonts w:ascii="Garamond" w:eastAsia="Times New Roman" w:hAnsi="Garamond" w:cs="Times New Roman"/>
        </w:rPr>
        <w:t xml:space="preserve">Mary Keller, </w:t>
      </w:r>
      <w:r w:rsidRPr="00E60F15">
        <w:rPr>
          <w:rFonts w:ascii="Garamond" w:eastAsia="Times New Roman" w:hAnsi="Garamond" w:cs="Times New Roman"/>
          <w:i/>
        </w:rPr>
        <w:t xml:space="preserve">The Hammer and the Flute: Women, Power, Spirit Possession, </w:t>
      </w:r>
      <w:r w:rsidRPr="00E60F15">
        <w:rPr>
          <w:rFonts w:ascii="Garamond" w:eastAsia="Times New Roman" w:hAnsi="Garamond" w:cs="Times New Roman"/>
        </w:rPr>
        <w:t xml:space="preserve">1-101  </w:t>
      </w:r>
    </w:p>
    <w:p w14:paraId="712F5A0A"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rPr>
        <w:t xml:space="preserve">*Hardt and Negri, </w:t>
      </w:r>
      <w:r w:rsidRPr="00E60F15">
        <w:rPr>
          <w:rFonts w:ascii="Garamond" w:eastAsia="Times New Roman" w:hAnsi="Garamond" w:cs="Times New Roman"/>
          <w:i/>
        </w:rPr>
        <w:t xml:space="preserve">The Labor of Dionysus, </w:t>
      </w:r>
      <w:r w:rsidRPr="00E60F15">
        <w:rPr>
          <w:rFonts w:ascii="Garamond" w:eastAsia="Times New Roman" w:hAnsi="Garamond" w:cs="Times New Roman"/>
        </w:rPr>
        <w:t xml:space="preserve">Preface, pgs 14-15 (online)  </w:t>
      </w:r>
    </w:p>
    <w:p w14:paraId="0CC2F4E8" w14:textId="301FF1F5"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*W. J. T. Mitchell, selection from </w:t>
      </w:r>
      <w:r w:rsidRPr="00E60F15">
        <w:rPr>
          <w:rFonts w:ascii="Garamond" w:eastAsia="Times New Roman" w:hAnsi="Garamond" w:cs="Times New Roman"/>
          <w:i/>
          <w:iCs/>
        </w:rPr>
        <w:t>What Do Objects Want</w:t>
      </w:r>
      <w:r w:rsidRPr="00E60F15">
        <w:rPr>
          <w:rFonts w:ascii="Garamond" w:eastAsia="Times New Roman" w:hAnsi="Garamond" w:cs="Times New Roman"/>
        </w:rPr>
        <w:t>, 145-199 (you will need to have Michael Fried's infamous essay "</w:t>
      </w:r>
      <w:hyperlink r:id="rId5" w:history="1">
        <w:r w:rsidRPr="00E60F15">
          <w:rPr>
            <w:rFonts w:ascii="Garamond" w:eastAsia="Times New Roman" w:hAnsi="Garamond" w:cs="Times New Roman"/>
            <w:color w:val="0000FF"/>
            <w:u w:val="single"/>
          </w:rPr>
          <w:t>Art and Objecthood</w:t>
        </w:r>
      </w:hyperlink>
      <w:r w:rsidRPr="00E60F15">
        <w:rPr>
          <w:rFonts w:ascii="Garamond" w:eastAsia="Times New Roman" w:hAnsi="Garamond" w:cs="Times New Roman"/>
        </w:rPr>
        <w:t>" to understand this essay, so please read or reread). </w:t>
      </w:r>
    </w:p>
    <w:p w14:paraId="2E3A305D" w14:textId="77777777" w:rsidR="00E60F15" w:rsidRPr="00E60F15" w:rsidRDefault="00E60F15" w:rsidP="00676BEF">
      <w:pPr>
        <w:widowControl w:val="0"/>
        <w:autoSpaceDE w:val="0"/>
        <w:autoSpaceDN w:val="0"/>
        <w:adjustRightInd w:val="0"/>
        <w:ind w:left="540" w:hanging="540"/>
        <w:rPr>
          <w:rFonts w:ascii="Garamond" w:hAnsi="Garamond" w:cs="Times New Roman"/>
        </w:rPr>
      </w:pPr>
      <w:r>
        <w:rPr>
          <w:rFonts w:ascii="Garamond" w:eastAsia="Times New Roman" w:hAnsi="Garamond" w:cs="Times New Roman"/>
        </w:rPr>
        <w:t>R</w:t>
      </w:r>
      <w:r w:rsidRPr="00E60F15">
        <w:rPr>
          <w:rFonts w:ascii="Garamond" w:eastAsia="Times New Roman" w:hAnsi="Garamond" w:cs="Times New Roman"/>
        </w:rPr>
        <w:t>ecommended along with Mitchell, "</w:t>
      </w:r>
      <w:hyperlink r:id="rId6" w:anchor="bodyftn13" w:history="1">
        <w:r w:rsidRPr="00E60F15">
          <w:rPr>
            <w:rFonts w:ascii="Garamond" w:eastAsia="Times New Roman" w:hAnsi="Garamond" w:cs="Times New Roman"/>
            <w:color w:val="0000FF"/>
            <w:u w:val="single"/>
          </w:rPr>
          <w:t>Image-Animism</w:t>
        </w:r>
      </w:hyperlink>
      <w:r w:rsidRPr="00E60F15">
        <w:rPr>
          <w:rFonts w:ascii="Garamond" w:eastAsia="Times New Roman" w:hAnsi="Garamond" w:cs="Times New Roman"/>
        </w:rPr>
        <w:t>" by Karl Sierek  </w:t>
      </w:r>
    </w:p>
    <w:p w14:paraId="095E2F96" w14:textId="77777777" w:rsidR="00E60F15" w:rsidRPr="00E60F15" w:rsidRDefault="00E60F15" w:rsidP="00676BEF">
      <w:pPr>
        <w:widowControl w:val="0"/>
        <w:autoSpaceDE w:val="0"/>
        <w:autoSpaceDN w:val="0"/>
        <w:adjustRightInd w:val="0"/>
        <w:ind w:left="540" w:hanging="540"/>
        <w:rPr>
          <w:rFonts w:ascii="Garamond" w:hAnsi="Garamond" w:cs="Times New Roman"/>
        </w:rPr>
      </w:pPr>
      <w:r>
        <w:rPr>
          <w:rFonts w:ascii="Garamond" w:eastAsia="Times New Roman" w:hAnsi="Garamond" w:cs="Times New Roman"/>
        </w:rPr>
        <w:t>R</w:t>
      </w:r>
      <w:r w:rsidRPr="00E60F15">
        <w:rPr>
          <w:rFonts w:ascii="Garamond" w:eastAsia="Times New Roman" w:hAnsi="Garamond" w:cs="Times New Roman"/>
        </w:rPr>
        <w:t xml:space="preserve">ecommended along with Keller, Aihwa Ong "The Production of Possession: Spirits and the Multinational Corporation in Malaysia."  </w:t>
      </w:r>
      <w:r w:rsidRPr="00E60F15">
        <w:rPr>
          <w:rFonts w:ascii="Garamond" w:eastAsia="Times New Roman" w:hAnsi="Garamond" w:cs="Times New Roman"/>
          <w:i/>
          <w:iCs/>
        </w:rPr>
        <w:t xml:space="preserve">American Ethnologist, </w:t>
      </w:r>
      <w:r w:rsidRPr="00E60F15">
        <w:rPr>
          <w:rFonts w:ascii="Garamond" w:eastAsia="Times New Roman" w:hAnsi="Garamond" w:cs="Times New Roman"/>
        </w:rPr>
        <w:t xml:space="preserve">15:1, 1988: 28-42. And, again, Sylvia Federici, </w:t>
      </w:r>
      <w:r w:rsidRPr="00E60F15">
        <w:rPr>
          <w:rFonts w:ascii="Garamond" w:eastAsia="Times New Roman" w:hAnsi="Garamond" w:cs="Times New Roman"/>
          <w:i/>
          <w:iCs/>
        </w:rPr>
        <w:t>Caliban and the Witch. </w:t>
      </w:r>
      <w:r w:rsidRPr="00E60F15">
        <w:rPr>
          <w:rFonts w:ascii="Garamond" w:eastAsia="Times New Roman" w:hAnsi="Garamond" w:cs="Times New Roman"/>
        </w:rPr>
        <w:t xml:space="preserve"> </w:t>
      </w:r>
    </w:p>
    <w:p w14:paraId="7D545220"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Also:  root around in this  </w:t>
      </w:r>
      <w:hyperlink r:id="rId7" w:history="1">
        <w:r w:rsidRPr="00E60F15">
          <w:rPr>
            <w:rFonts w:ascii="Garamond" w:eastAsia="Times New Roman" w:hAnsi="Garamond" w:cs="Times New Roman"/>
            <w:color w:val="0000FF"/>
            <w:u w:val="single"/>
          </w:rPr>
          <w:t>pag</w:t>
        </w:r>
      </w:hyperlink>
      <w:hyperlink r:id="rId8" w:history="1">
        <w:r w:rsidRPr="00E60F15">
          <w:rPr>
            <w:rFonts w:ascii="Garamond" w:eastAsia="Times New Roman" w:hAnsi="Garamond" w:cs="Times New Roman"/>
            <w:color w:val="0000FF"/>
            <w:u w:val="single"/>
          </w:rPr>
          <w:t>e on possession/property</w:t>
        </w:r>
      </w:hyperlink>
      <w:r w:rsidRPr="00E60F15">
        <w:rPr>
          <w:rFonts w:ascii="Garamond" w:eastAsia="Times New Roman" w:hAnsi="Garamond" w:cs="Times New Roman"/>
        </w:rPr>
        <w:t xml:space="preserve"> </w:t>
      </w:r>
      <w:r w:rsidRPr="00E60F15">
        <w:rPr>
          <w:rFonts w:ascii="Garamond" w:hAnsi="Garamond" w:cs="Times New Roman"/>
        </w:rPr>
        <w:t> </w:t>
      </w:r>
    </w:p>
    <w:p w14:paraId="26DF7E27" w14:textId="77777777" w:rsidR="00E60F15" w:rsidRPr="00E60F15" w:rsidRDefault="00E60F15" w:rsidP="00676BEF">
      <w:pPr>
        <w:widowControl w:val="0"/>
        <w:autoSpaceDE w:val="0"/>
        <w:autoSpaceDN w:val="0"/>
        <w:adjustRightInd w:val="0"/>
        <w:ind w:left="540" w:hanging="540"/>
        <w:rPr>
          <w:rFonts w:ascii="Garamond" w:hAnsi="Garamond" w:cs="Times New Roman"/>
        </w:rPr>
      </w:pPr>
      <w:r>
        <w:rPr>
          <w:rFonts w:ascii="Garamond" w:hAnsi="Garamond" w:cs="Times New Roman"/>
        </w:rPr>
        <w:t>R</w:t>
      </w:r>
      <w:r w:rsidRPr="00E60F15">
        <w:rPr>
          <w:rFonts w:ascii="Garamond" w:hAnsi="Garamond" w:cs="Times New Roman"/>
        </w:rPr>
        <w:t xml:space="preserve">ecommend along with Ridout:  Jean-Christophe Agnew, </w:t>
      </w:r>
      <w:r w:rsidRPr="00E60F15">
        <w:rPr>
          <w:rFonts w:ascii="Garamond" w:hAnsi="Garamond" w:cs="Times New Roman"/>
          <w:i/>
          <w:iCs/>
        </w:rPr>
        <w:t>Worlds Apart: The Market and the Theater in Anglo-American Thought, 1550-1750 I, pages 1-56. </w:t>
      </w:r>
      <w:r w:rsidRPr="00E60F15">
        <w:rPr>
          <w:rFonts w:ascii="Garamond" w:eastAsia="Times New Roman" w:hAnsi="Garamond" w:cs="Times New Roman"/>
        </w:rPr>
        <w:t xml:space="preserve">And Sylvia Federici, </w:t>
      </w:r>
      <w:r w:rsidRPr="00E60F15">
        <w:rPr>
          <w:rFonts w:ascii="Garamond" w:eastAsia="Times New Roman" w:hAnsi="Garamond" w:cs="Times New Roman"/>
          <w:i/>
          <w:iCs/>
        </w:rPr>
        <w:t xml:space="preserve">Caliban and the Witch. </w:t>
      </w:r>
    </w:p>
    <w:p w14:paraId="66F760A1" w14:textId="77777777" w:rsidR="00477CC1"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You might also be interested to look at </w:t>
      </w:r>
      <w:r w:rsidRPr="00E60F15">
        <w:rPr>
          <w:rFonts w:ascii="Garamond" w:hAnsi="Garamond" w:cs="Times New Roman"/>
          <w:i/>
          <w:iCs/>
        </w:rPr>
        <w:t xml:space="preserve"> </w:t>
      </w:r>
      <w:hyperlink r:id="rId9" w:history="1">
        <w:r w:rsidRPr="00E60F15">
          <w:rPr>
            <w:rFonts w:ascii="Garamond" w:hAnsi="Garamond" w:cs="Times New Roman"/>
            <w:color w:val="0000FF"/>
            <w:u w:val="single"/>
          </w:rPr>
          <w:t xml:space="preserve">DePalma's film of Schecher's </w:t>
        </w:r>
      </w:hyperlink>
      <w:hyperlink r:id="rId10" w:history="1">
        <w:r w:rsidRPr="00E60F15">
          <w:rPr>
            <w:rFonts w:ascii="Garamond" w:hAnsi="Garamond" w:cs="Times New Roman"/>
            <w:i/>
            <w:iCs/>
            <w:color w:val="0000FF"/>
            <w:u w:val="single"/>
          </w:rPr>
          <w:t>Dionysus in '69</w:t>
        </w:r>
      </w:hyperlink>
      <w:r w:rsidRPr="00E60F15">
        <w:rPr>
          <w:rFonts w:ascii="Garamond" w:hAnsi="Garamond" w:cs="Times New Roman"/>
          <w:i/>
          <w:iCs/>
        </w:rPr>
        <w:t xml:space="preserve"> </w:t>
      </w:r>
      <w:r w:rsidRPr="00E60F15">
        <w:rPr>
          <w:rFonts w:ascii="Garamond" w:hAnsi="Garamond" w:cs="Times New Roman"/>
        </w:rPr>
        <w:t xml:space="preserve">(1968) on which James Franco, a Gucci sunglasses model and performance art pal to Marina Abramovic, based his laughably bad 2013 film for Gucci, </w:t>
      </w:r>
      <w:hyperlink r:id="rId11" w:history="1">
        <w:r w:rsidRPr="00E60F15">
          <w:rPr>
            <w:rFonts w:ascii="Garamond" w:hAnsi="Garamond" w:cs="Times New Roman"/>
            <w:i/>
            <w:iCs/>
            <w:color w:val="0000FF"/>
            <w:u w:val="single"/>
          </w:rPr>
          <w:t>Dionysus</w:t>
        </w:r>
      </w:hyperlink>
      <w:r w:rsidRPr="00E60F15">
        <w:rPr>
          <w:rFonts w:ascii="Garamond" w:hAnsi="Garamond" w:cs="Times New Roman"/>
          <w:i/>
          <w:iCs/>
        </w:rPr>
        <w:t xml:space="preserve">. </w:t>
      </w:r>
      <w:r w:rsidRPr="00E60F15">
        <w:rPr>
          <w:rFonts w:ascii="Garamond" w:hAnsi="Garamond" w:cs="Times New Roman"/>
        </w:rPr>
        <w:t xml:space="preserve">What's interesting here may tracking the "god."  But perhaps the better question is what kind of performance theory might account for the 2500+ year old tracks, and what relationship to the exchange required for the sale and subsequent "possession" of Gucci sunglasses? Plato's cave shadows? Aristotle's mimesis? Phelan's disappearance? Roach's surrogation? Munoz's ephemera as evidence?  </w:t>
      </w:r>
    </w:p>
    <w:p w14:paraId="3B42DEC0"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lastRenderedPageBreak/>
        <w:t>_______________________________________________________________</w:t>
      </w:r>
    </w:p>
    <w:p w14:paraId="2B686461" w14:textId="77777777" w:rsidR="00E60F15" w:rsidRPr="00E60F15" w:rsidRDefault="00E60F15" w:rsidP="00676BEF">
      <w:pPr>
        <w:widowControl w:val="0"/>
        <w:autoSpaceDE w:val="0"/>
        <w:autoSpaceDN w:val="0"/>
        <w:adjustRightInd w:val="0"/>
        <w:rPr>
          <w:rFonts w:ascii="Garamond" w:hAnsi="Garamond" w:cs="Times New Roman"/>
        </w:rPr>
      </w:pPr>
      <w:r w:rsidRPr="00E60F15">
        <w:rPr>
          <w:rFonts w:ascii="Garamond" w:eastAsia="Times New Roman" w:hAnsi="Garamond" w:cs="Times New Roman"/>
          <w:b/>
        </w:rPr>
        <w:t>Monday  9/22</w:t>
      </w:r>
      <w:r w:rsidRPr="00E60F15">
        <w:rPr>
          <w:rFonts w:ascii="Garamond" w:eastAsia="Times New Roman" w:hAnsi="Garamond" w:cs="Times New Roman"/>
        </w:rPr>
        <w:t xml:space="preserve"> –   </w:t>
      </w:r>
      <w:r w:rsidRPr="00E60F15">
        <w:rPr>
          <w:rFonts w:ascii="Garamond" w:eastAsia="Times New Roman" w:hAnsi="Garamond" w:cs="Times New Roman"/>
          <w:b/>
          <w:bCs/>
        </w:rPr>
        <w:t xml:space="preserve"> Disciplinary back-story: Live Art </w:t>
      </w:r>
    </w:p>
    <w:p w14:paraId="5EDF9B34"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Classic performance studies texts on the live/dead or live/recorded divide:</w:t>
      </w:r>
    </w:p>
    <w:p w14:paraId="4351FC0C"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*Philip Auslander </w:t>
      </w:r>
      <w:r w:rsidRPr="00E60F15">
        <w:rPr>
          <w:rFonts w:ascii="Garamond" w:eastAsia="Times New Roman" w:hAnsi="Garamond" w:cs="Times New Roman"/>
          <w:i/>
        </w:rPr>
        <w:t>Liveness</w:t>
      </w:r>
      <w:r w:rsidRPr="00E60F15">
        <w:rPr>
          <w:rFonts w:ascii="Garamond" w:eastAsia="Times New Roman" w:hAnsi="Garamond" w:cs="Times New Roman"/>
        </w:rPr>
        <w:t xml:space="preserve"> pp. 10-60 in 1</w:t>
      </w:r>
      <w:r w:rsidRPr="00E60F15">
        <w:rPr>
          <w:rFonts w:ascii="Garamond" w:eastAsia="Times New Roman" w:hAnsi="Garamond" w:cs="Times New Roman"/>
          <w:vertAlign w:val="superscript"/>
        </w:rPr>
        <w:t>st</w:t>
      </w:r>
      <w:r w:rsidRPr="00E60F15">
        <w:rPr>
          <w:rFonts w:ascii="Garamond" w:eastAsia="Times New Roman" w:hAnsi="Garamond" w:cs="Times New Roman"/>
        </w:rPr>
        <w:t xml:space="preserve"> edition, or 10-72 in second edition.</w:t>
      </w:r>
    </w:p>
    <w:p w14:paraId="3B3F3040"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*Peggy Phelan, "</w:t>
      </w:r>
      <w:hyperlink r:id="rId12" w:history="1">
        <w:r w:rsidRPr="00E60F15">
          <w:rPr>
            <w:rFonts w:ascii="Garamond" w:eastAsia="Times New Roman" w:hAnsi="Garamond" w:cs="Times New Roman"/>
            <w:color w:val="0000FF"/>
            <w:u w:val="single"/>
          </w:rPr>
          <w:t>The Ontology of Performance</w:t>
        </w:r>
      </w:hyperlink>
      <w:r w:rsidRPr="00E60F15">
        <w:rPr>
          <w:rFonts w:ascii="Garamond" w:eastAsia="Times New Roman" w:hAnsi="Garamond" w:cs="Times New Roman"/>
        </w:rPr>
        <w:t xml:space="preserve">" from </w:t>
      </w:r>
      <w:r w:rsidRPr="00E60F15">
        <w:rPr>
          <w:rFonts w:ascii="Garamond" w:eastAsia="Times New Roman" w:hAnsi="Garamond" w:cs="Times New Roman"/>
          <w:i/>
        </w:rPr>
        <w:t>The Politics of Performance</w:t>
      </w:r>
      <w:r w:rsidRPr="00E60F15">
        <w:rPr>
          <w:rFonts w:ascii="Garamond" w:eastAsia="Times New Roman" w:hAnsi="Garamond" w:cs="Times New Roman"/>
        </w:rPr>
        <w:t xml:space="preserve">. 1993: 146-166 </w:t>
      </w:r>
    </w:p>
    <w:p w14:paraId="022AE391"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*Jose Munoz, “</w:t>
      </w:r>
      <w:hyperlink r:id="rId13" w:history="1">
        <w:r w:rsidRPr="00E60F15">
          <w:rPr>
            <w:rFonts w:ascii="Garamond" w:eastAsia="Times New Roman" w:hAnsi="Garamond" w:cs="Times New Roman"/>
            <w:color w:val="0000FF"/>
            <w:u w:val="single"/>
          </w:rPr>
          <w:t>Ephemera as Evidence</w:t>
        </w:r>
      </w:hyperlink>
      <w:r w:rsidRPr="00E60F15">
        <w:rPr>
          <w:rFonts w:ascii="Garamond" w:eastAsia="Times New Roman" w:hAnsi="Garamond" w:cs="Times New Roman"/>
        </w:rPr>
        <w:t xml:space="preserve">” </w:t>
      </w:r>
      <w:r w:rsidRPr="00E60F15">
        <w:rPr>
          <w:rFonts w:ascii="Garamond" w:eastAsia="Times New Roman" w:hAnsi="Garamond" w:cs="Times New Roman"/>
          <w:i/>
        </w:rPr>
        <w:t xml:space="preserve">Women and Performance </w:t>
      </w:r>
      <w:r w:rsidRPr="00E60F15">
        <w:rPr>
          <w:rFonts w:ascii="Garamond" w:eastAsia="Times New Roman" w:hAnsi="Garamond" w:cs="Times New Roman"/>
        </w:rPr>
        <w:t>8:2, 1996</w:t>
      </w:r>
    </w:p>
    <w:p w14:paraId="4268DCC2"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*Jose Munoz, "Gesture, Ephemera, and Queer Feeling" in </w:t>
      </w:r>
      <w:hyperlink r:id="rId14" w:history="1">
        <w:r w:rsidRPr="00E60F15">
          <w:rPr>
            <w:rFonts w:ascii="Garamond" w:eastAsia="Times New Roman" w:hAnsi="Garamond" w:cs="Times New Roman"/>
            <w:color w:val="0000FF"/>
            <w:u w:val="single"/>
          </w:rPr>
          <w:t>Cruising Utopia</w:t>
        </w:r>
      </w:hyperlink>
      <w:r w:rsidRPr="00E60F15">
        <w:rPr>
          <w:rFonts w:ascii="Garamond" w:eastAsia="Times New Roman" w:hAnsi="Garamond" w:cs="Times New Roman"/>
        </w:rPr>
        <w:t xml:space="preserve">, 65-81. </w:t>
      </w:r>
    </w:p>
    <w:p w14:paraId="4BE9E954"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Also peruse website and materials from the Live Art Development Agency: </w:t>
      </w:r>
      <w:hyperlink r:id="rId15" w:history="1">
        <w:r w:rsidRPr="00E60F15">
          <w:rPr>
            <w:rFonts w:ascii="Garamond" w:eastAsia="Times New Roman" w:hAnsi="Garamond" w:cs="Times New Roman"/>
            <w:color w:val="0000FF"/>
            <w:u w:val="single"/>
          </w:rPr>
          <w:t>http://www.thisisliveart.co.uk/</w:t>
        </w:r>
      </w:hyperlink>
      <w:r w:rsidRPr="00E60F15">
        <w:rPr>
          <w:rFonts w:ascii="Garamond" w:eastAsia="Times New Roman" w:hAnsi="Garamond" w:cs="Times New Roman"/>
        </w:rPr>
        <w:t xml:space="preserve"> : what is "live" in live art? </w:t>
      </w:r>
    </w:p>
    <w:p w14:paraId="67A906BE"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p>
    <w:p w14:paraId="5A748EF3"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hAnsi="Garamond" w:cs="Times New Roman"/>
          <w:i/>
          <w:iCs/>
        </w:rPr>
        <w:t xml:space="preserve">For the 2nd half of class we will do the following:  select and agree to present on one of the readings from </w:t>
      </w:r>
      <w:hyperlink r:id="rId16" w:history="1">
        <w:r w:rsidRPr="00E60F15">
          <w:rPr>
            <w:rFonts w:ascii="Garamond" w:hAnsi="Garamond" w:cs="Times New Roman"/>
            <w:i/>
            <w:iCs/>
            <w:color w:val="0000FF"/>
            <w:u w:val="single"/>
          </w:rPr>
          <w:t>this list</w:t>
        </w:r>
      </w:hyperlink>
      <w:r w:rsidRPr="00E60F15">
        <w:rPr>
          <w:rFonts w:ascii="Garamond" w:hAnsi="Garamond" w:cs="Times New Roman"/>
          <w:i/>
          <w:iCs/>
        </w:rPr>
        <w:t>. Be prepared to present on “what is liveness" in the text you select though we may not get to everyone we will see how many we can cover in discussion. Some texts are more obvious than others and not all are in theatre but try and extract from each how the term “live” or “liveness” or “liveliness” is meant to signify in a very brief presentation: boil it down to a nutshell if you can, a marker for a future reader.  For example, does "presence" sometimes indicate liveness, and if so, what is meant by presence in the text, etc. If "liveness" does not figure at all, that too would be an interesting aspect to investigate as regards the performance theory generated by the text. If liveness is amplified in the text, what is at stake in the amplification? </w:t>
      </w:r>
    </w:p>
    <w:p w14:paraId="449CD7A5"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_______________________________________________________________</w:t>
      </w:r>
    </w:p>
    <w:p w14:paraId="5009A6D6"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b/>
          <w:bCs/>
        </w:rPr>
        <w:t>Monday 9/29. Reanimants 2. Frankensteins and Biopower, Zombies and Necropolitics</w:t>
      </w:r>
    </w:p>
    <w:p w14:paraId="1D524E0A"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*Mel Chen, </w:t>
      </w:r>
      <w:r w:rsidRPr="00E60F15">
        <w:rPr>
          <w:rFonts w:ascii="Garamond" w:eastAsia="Times New Roman" w:hAnsi="Garamond" w:cs="Times New Roman"/>
          <w:i/>
          <w:iCs/>
        </w:rPr>
        <w:t>Animacies </w:t>
      </w:r>
      <w:r w:rsidRPr="00E60F15">
        <w:rPr>
          <w:rFonts w:ascii="Garamond" w:hAnsi="Garamond" w:cs="Times New Roman"/>
        </w:rPr>
        <w:t>1-85 (recommended: 127-88),  189-237.</w:t>
      </w:r>
    </w:p>
    <w:p w14:paraId="7988977E"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*Melinda Cooper, sel. from </w:t>
      </w:r>
      <w:r w:rsidRPr="00E60F15">
        <w:rPr>
          <w:rFonts w:ascii="Garamond" w:hAnsi="Garamond" w:cs="Times New Roman"/>
          <w:i/>
          <w:iCs/>
        </w:rPr>
        <w:t>Life as Surplus</w:t>
      </w:r>
      <w:r w:rsidRPr="00E60F15">
        <w:rPr>
          <w:rFonts w:ascii="Garamond" w:hAnsi="Garamond" w:cs="Times New Roman"/>
        </w:rPr>
        <w:t>. Introduction (3-14), Chap. 4 and 5 (103-151).</w:t>
      </w:r>
    </w:p>
    <w:p w14:paraId="0828B004" w14:textId="77777777" w:rsidR="00E60F15" w:rsidRDefault="00E60F15" w:rsidP="00676BEF">
      <w:pPr>
        <w:widowControl w:val="0"/>
        <w:autoSpaceDE w:val="0"/>
        <w:autoSpaceDN w:val="0"/>
        <w:adjustRightInd w:val="0"/>
        <w:ind w:left="540" w:hanging="540"/>
        <w:rPr>
          <w:rFonts w:ascii="Garamond" w:eastAsia="Times New Roman" w:hAnsi="Garamond" w:cs="Times New Roman"/>
        </w:rPr>
      </w:pPr>
      <w:r w:rsidRPr="00E60F15">
        <w:rPr>
          <w:rFonts w:ascii="Garamond" w:eastAsia="Times New Roman" w:hAnsi="Garamond" w:cs="Times New Roman"/>
        </w:rPr>
        <w:t>*Sarah Juliet Lauro and Karen Embry, “</w:t>
      </w:r>
      <w:hyperlink r:id="rId17" w:history="1">
        <w:r w:rsidRPr="00E60F15">
          <w:rPr>
            <w:rFonts w:ascii="Garamond" w:eastAsia="Times New Roman" w:hAnsi="Garamond" w:cs="Times New Roman"/>
            <w:color w:val="0000FF"/>
            <w:u w:val="single"/>
          </w:rPr>
          <w:t>A Zombie Manifesto</w:t>
        </w:r>
      </w:hyperlink>
      <w:r w:rsidRPr="00E60F15">
        <w:rPr>
          <w:rFonts w:ascii="Garamond" w:eastAsia="Times New Roman" w:hAnsi="Garamond" w:cs="Times New Roman"/>
        </w:rPr>
        <w:t xml:space="preserve">: The Nonhuman Condition in the Era of Advanced Capitalism.” </w:t>
      </w:r>
      <w:r w:rsidRPr="00E60F15">
        <w:rPr>
          <w:rFonts w:ascii="Garamond" w:eastAsia="Times New Roman" w:hAnsi="Garamond" w:cs="Times New Roman"/>
          <w:i/>
        </w:rPr>
        <w:t>boundary 2</w:t>
      </w:r>
      <w:r w:rsidRPr="00E60F15">
        <w:rPr>
          <w:rFonts w:ascii="Garamond" w:eastAsia="Times New Roman" w:hAnsi="Garamond" w:cs="Times New Roman"/>
        </w:rPr>
        <w:t xml:space="preserve"> vol. 35:1 (2008).</w:t>
      </w:r>
    </w:p>
    <w:p w14:paraId="7336526B" w14:textId="40D70771" w:rsidR="00676BEF" w:rsidRDefault="00676BEF"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Watch the 1910 "first" Frankenstein film</w:t>
      </w:r>
      <w:r>
        <w:rPr>
          <w:rFonts w:ascii="Garamond" w:hAnsi="Garamond" w:cs="Times New Roman"/>
        </w:rPr>
        <w:t xml:space="preserve"> (on blogabus)</w:t>
      </w:r>
      <w:r w:rsidRPr="00E60F15">
        <w:rPr>
          <w:rFonts w:ascii="Garamond" w:hAnsi="Garamond" w:cs="Times New Roman"/>
        </w:rPr>
        <w:t>.</w:t>
      </w:r>
    </w:p>
    <w:p w14:paraId="1BF54B05" w14:textId="561102E0" w:rsidR="00E60F15" w:rsidRDefault="00241568" w:rsidP="00676BEF">
      <w:pPr>
        <w:widowControl w:val="0"/>
        <w:autoSpaceDE w:val="0"/>
        <w:autoSpaceDN w:val="0"/>
        <w:adjustRightInd w:val="0"/>
        <w:ind w:left="540" w:hanging="540"/>
        <w:rPr>
          <w:rFonts w:ascii="Garamond" w:hAnsi="Garamond" w:cs="Times New Roman"/>
        </w:rPr>
      </w:pPr>
      <w:r>
        <w:rPr>
          <w:rFonts w:ascii="Garamond" w:hAnsi="Garamond" w:cs="Times New Roman"/>
        </w:rPr>
        <w:t>W</w:t>
      </w:r>
      <w:bookmarkStart w:id="0" w:name="_GoBack"/>
      <w:bookmarkEnd w:id="0"/>
      <w:r w:rsidR="00676BEF">
        <w:rPr>
          <w:rFonts w:ascii="Garamond" w:hAnsi="Garamond" w:cs="Times New Roman"/>
        </w:rPr>
        <w:t xml:space="preserve">atch the links on the syllablog </w:t>
      </w:r>
      <w:r w:rsidR="00676BEF" w:rsidRPr="00E60F15">
        <w:rPr>
          <w:rFonts w:ascii="Garamond" w:hAnsi="Garamond" w:cs="Times New Roman"/>
        </w:rPr>
        <w:t xml:space="preserve">for zombie in the mix. What's dance got to do with it? There's </w:t>
      </w:r>
      <w:r w:rsidR="00676BEF">
        <w:rPr>
          <w:rFonts w:ascii="Garamond" w:hAnsi="Garamond" w:cs="Times New Roman"/>
        </w:rPr>
        <w:t>also a 2012</w:t>
      </w:r>
      <w:r w:rsidR="00676BEF" w:rsidRPr="00E60F15">
        <w:rPr>
          <w:rFonts w:ascii="Garamond" w:hAnsi="Garamond" w:cs="Times New Roman"/>
        </w:rPr>
        <w:t xml:space="preserve"> </w:t>
      </w:r>
      <w:hyperlink r:id="rId18" w:history="1">
        <w:r w:rsidR="00676BEF" w:rsidRPr="00E60F15">
          <w:rPr>
            <w:rFonts w:ascii="Garamond" w:hAnsi="Garamond" w:cs="Times New Roman"/>
            <w:color w:val="0000FF"/>
            <w:u w:val="single"/>
          </w:rPr>
          <w:t>Walking Dead promo</w:t>
        </w:r>
      </w:hyperlink>
      <w:r w:rsidR="00676BEF" w:rsidRPr="00E60F15">
        <w:rPr>
          <w:rFonts w:ascii="Garamond" w:eastAsia="Times New Roman" w:hAnsi="Garamond" w:cs="Times New Roman"/>
        </w:rPr>
        <w:t xml:space="preserve">. What's cinema/theatre got to do with it? </w:t>
      </w:r>
    </w:p>
    <w:p w14:paraId="2536C2AC" w14:textId="77777777" w:rsidR="00676BEF" w:rsidRPr="00E60F15" w:rsidRDefault="00676BEF" w:rsidP="00676BEF">
      <w:pPr>
        <w:widowControl w:val="0"/>
        <w:autoSpaceDE w:val="0"/>
        <w:autoSpaceDN w:val="0"/>
        <w:adjustRightInd w:val="0"/>
        <w:ind w:left="540" w:hanging="540"/>
        <w:rPr>
          <w:rFonts w:ascii="Garamond" w:hAnsi="Garamond" w:cs="Times New Roman"/>
        </w:rPr>
      </w:pPr>
    </w:p>
    <w:p w14:paraId="2C4BAFD2"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Recommended: </w:t>
      </w:r>
      <w:r w:rsidRPr="00E60F15">
        <w:rPr>
          <w:rFonts w:ascii="Garamond" w:hAnsi="Garamond" w:cs="Times New Roman"/>
        </w:rPr>
        <w:t>Selection from Elizabeth Young, </w:t>
      </w:r>
      <w:r w:rsidRPr="00E60F15">
        <w:rPr>
          <w:rFonts w:ascii="Garamond" w:hAnsi="Garamond" w:cs="Times New Roman"/>
          <w:i/>
          <w:iCs/>
        </w:rPr>
        <w:t>Black Frankenstein</w:t>
      </w:r>
      <w:r w:rsidRPr="00E60F15">
        <w:rPr>
          <w:rFonts w:ascii="Garamond" w:hAnsi="Garamond" w:cs="Times New Roman"/>
        </w:rPr>
        <w:t xml:space="preserve">, pages 19-26. </w:t>
      </w:r>
    </w:p>
    <w:p w14:paraId="6EA4DD2F"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Recommended:Tavia Nyong’o “ </w:t>
      </w:r>
      <w:hyperlink r:id="rId19" w:history="1">
        <w:r w:rsidRPr="00E60F15">
          <w:rPr>
            <w:rFonts w:ascii="Garamond" w:eastAsia="Times New Roman" w:hAnsi="Garamond" w:cs="Times New Roman"/>
            <w:color w:val="0000FF"/>
            <w:u w:val="single"/>
          </w:rPr>
          <w:t>The Scene of Occupation</w:t>
        </w:r>
      </w:hyperlink>
      <w:r w:rsidRPr="00E60F15">
        <w:rPr>
          <w:rFonts w:ascii="Garamond" w:eastAsia="Times New Roman" w:hAnsi="Garamond" w:cs="Times New Roman"/>
        </w:rPr>
        <w:t xml:space="preserve">.” </w:t>
      </w:r>
      <w:r w:rsidRPr="00E60F15">
        <w:rPr>
          <w:rFonts w:ascii="Garamond" w:eastAsia="Times New Roman" w:hAnsi="Garamond" w:cs="Times New Roman"/>
          <w:i/>
        </w:rPr>
        <w:t xml:space="preserve">TDR </w:t>
      </w:r>
      <w:r w:rsidRPr="00E60F15">
        <w:rPr>
          <w:rFonts w:ascii="Garamond" w:eastAsia="Times New Roman" w:hAnsi="Garamond" w:cs="Times New Roman"/>
        </w:rPr>
        <w:t>56:4, 136-149.</w:t>
      </w:r>
    </w:p>
    <w:p w14:paraId="45C6425E"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Also recommended for those missing a discussion of vampires: Ann S. Anagnost, "Strange Circulations" in </w:t>
      </w:r>
      <w:r w:rsidRPr="00E60F15">
        <w:rPr>
          <w:rFonts w:ascii="Garamond" w:eastAsia="Times New Roman" w:hAnsi="Garamond" w:cs="Times New Roman"/>
          <w:i/>
          <w:iCs/>
        </w:rPr>
        <w:t xml:space="preserve">Beyond Biopolitics: Essays on the Governance of Life and Death, </w:t>
      </w:r>
      <w:r w:rsidRPr="00E60F15">
        <w:rPr>
          <w:rFonts w:ascii="Garamond" w:eastAsia="Times New Roman" w:hAnsi="Garamond" w:cs="Times New Roman"/>
        </w:rPr>
        <w:t>Duke, 2011:</w:t>
      </w:r>
      <w:r w:rsidRPr="00E60F15">
        <w:rPr>
          <w:rFonts w:ascii="Garamond" w:eastAsia="Times New Roman" w:hAnsi="Garamond" w:cs="Times New Roman"/>
          <w:i/>
          <w:iCs/>
        </w:rPr>
        <w:t xml:space="preserve"> </w:t>
      </w:r>
      <w:r w:rsidRPr="00E60F15">
        <w:rPr>
          <w:rFonts w:ascii="Garamond" w:eastAsia="Times New Roman" w:hAnsi="Garamond" w:cs="Times New Roman"/>
        </w:rPr>
        <w:t xml:space="preserve">213-237.  </w:t>
      </w:r>
    </w:p>
    <w:p w14:paraId="5B0147C0" w14:textId="3D386E68" w:rsidR="00E60F15" w:rsidRPr="00E60F15" w:rsidRDefault="00E60F15" w:rsidP="00676BEF">
      <w:pPr>
        <w:widowControl w:val="0"/>
        <w:autoSpaceDE w:val="0"/>
        <w:autoSpaceDN w:val="0"/>
        <w:adjustRightInd w:val="0"/>
        <w:ind w:left="270" w:hanging="270"/>
        <w:rPr>
          <w:rFonts w:ascii="Garamond" w:hAnsi="Garamond" w:cs="Times New Roman"/>
        </w:rPr>
      </w:pPr>
      <w:r w:rsidRPr="00E60F15">
        <w:rPr>
          <w:rFonts w:ascii="Garamond" w:hAnsi="Garamond" w:cs="Times New Roman"/>
        </w:rPr>
        <w:t>If you haven't already read it, you may be interested to read </w:t>
      </w:r>
      <w:r w:rsidR="00882C2E">
        <w:rPr>
          <w:rFonts w:ascii="Garamond" w:hAnsi="Garamond" w:cs="Times New Roman"/>
        </w:rPr>
        <w:t xml:space="preserve">(recommended) </w:t>
      </w:r>
      <w:r w:rsidRPr="00E60F15">
        <w:rPr>
          <w:rFonts w:ascii="Garamond" w:hAnsi="Garamond" w:cs="Times New Roman"/>
        </w:rPr>
        <w:t xml:space="preserve">Mary Shelley, </w:t>
      </w:r>
      <w:r w:rsidRPr="00E60F15">
        <w:rPr>
          <w:rFonts w:ascii="Garamond" w:hAnsi="Garamond" w:cs="Times New Roman"/>
          <w:i/>
          <w:iCs/>
        </w:rPr>
        <w:t xml:space="preserve">Frankenstein: A Modern Prometheus. </w:t>
      </w:r>
      <w:r w:rsidR="00882C2E">
        <w:rPr>
          <w:rFonts w:ascii="Garamond" w:hAnsi="Garamond" w:cs="Times New Roman"/>
        </w:rPr>
        <w:t xml:space="preserve">Also </w:t>
      </w:r>
      <w:r w:rsidR="00676BEF">
        <w:rPr>
          <w:rFonts w:ascii="Garamond" w:hAnsi="Garamond" w:cs="Times New Roman"/>
        </w:rPr>
        <w:t>i</w:t>
      </w:r>
      <w:r w:rsidRPr="00E60F15">
        <w:rPr>
          <w:rFonts w:ascii="Garamond" w:eastAsia="Times New Roman" w:hAnsi="Garamond" w:cs="Times New Roman"/>
        </w:rPr>
        <w:t xml:space="preserve">f any of you saw Episode 3 of </w:t>
      </w:r>
      <w:r w:rsidRPr="00E60F15">
        <w:rPr>
          <w:rFonts w:ascii="Garamond" w:eastAsia="Times New Roman" w:hAnsi="Garamond" w:cs="Times New Roman"/>
          <w:i/>
          <w:iCs/>
        </w:rPr>
        <w:t>Penny Dreadful</w:t>
      </w:r>
      <w:r w:rsidRPr="00E60F15">
        <w:rPr>
          <w:rFonts w:ascii="Garamond" w:eastAsia="Times New Roman" w:hAnsi="Garamond" w:cs="Times New Roman"/>
        </w:rPr>
        <w:t xml:space="preserve"> (Showtime), well -- fun. But there's more than can be accounted for in the afterlives</w:t>
      </w:r>
      <w:r w:rsidR="00676BEF">
        <w:rPr>
          <w:rFonts w:ascii="Garamond" w:eastAsia="Times New Roman" w:hAnsi="Garamond" w:cs="Times New Roman"/>
        </w:rPr>
        <w:t xml:space="preserve"> of the novel. The amazingly bad Bra</w:t>
      </w:r>
      <w:r w:rsidRPr="00E60F15">
        <w:rPr>
          <w:rFonts w:ascii="Garamond" w:eastAsia="Times New Roman" w:hAnsi="Garamond" w:cs="Times New Roman"/>
        </w:rPr>
        <w:t xml:space="preserve">nagh </w:t>
      </w:r>
      <w:r w:rsidRPr="00E60F15">
        <w:rPr>
          <w:rFonts w:ascii="Garamond" w:eastAsia="Times New Roman" w:hAnsi="Garamond" w:cs="Times New Roman"/>
          <w:i/>
          <w:iCs/>
        </w:rPr>
        <w:t>Mary Shelley’s Frankenstein</w:t>
      </w:r>
      <w:r w:rsidRPr="00E60F15">
        <w:rPr>
          <w:rFonts w:ascii="Garamond" w:eastAsia="Times New Roman" w:hAnsi="Garamond" w:cs="Times New Roman"/>
        </w:rPr>
        <w:t xml:space="preserve"> and the recent </w:t>
      </w:r>
      <w:r w:rsidRPr="00E60F15">
        <w:rPr>
          <w:rFonts w:ascii="Garamond" w:eastAsia="Times New Roman" w:hAnsi="Garamond" w:cs="Times New Roman"/>
          <w:i/>
          <w:iCs/>
        </w:rPr>
        <w:t>I, Frankenstein</w:t>
      </w:r>
      <w:r w:rsidRPr="00E60F15">
        <w:rPr>
          <w:rFonts w:ascii="Garamond" w:eastAsia="Times New Roman" w:hAnsi="Garamond" w:cs="Times New Roman"/>
        </w:rPr>
        <w:t xml:space="preserve"> should be available to stream through OCRA, and more if I can link them. They're not required but for your viewing, um, pleasure. Also see </w:t>
      </w:r>
      <w:hyperlink r:id="rId20" w:history="1">
        <w:r w:rsidRPr="00E60F15">
          <w:rPr>
            <w:rFonts w:ascii="Garamond" w:eastAsia="Times New Roman" w:hAnsi="Garamond" w:cs="Times New Roman"/>
            <w:color w:val="0000FF"/>
            <w:u w:val="single"/>
          </w:rPr>
          <w:t>this page</w:t>
        </w:r>
      </w:hyperlink>
      <w:r w:rsidRPr="00E60F15">
        <w:rPr>
          <w:rFonts w:ascii="Garamond" w:eastAsia="Times New Roman" w:hAnsi="Garamond" w:cs="Times New Roman"/>
        </w:rPr>
        <w:t xml:space="preserve"> for other clips, including the "live" theatre redo, </w:t>
      </w:r>
      <w:r w:rsidRPr="00E60F15">
        <w:rPr>
          <w:rFonts w:ascii="Garamond" w:eastAsia="Times New Roman" w:hAnsi="Garamond" w:cs="Times New Roman"/>
          <w:i/>
          <w:iCs/>
        </w:rPr>
        <w:t>Mel Brooks's Young Frankenstein: The Musical</w:t>
      </w:r>
      <w:r w:rsidRPr="00E60F15">
        <w:rPr>
          <w:rFonts w:ascii="Garamond" w:eastAsia="Times New Roman" w:hAnsi="Garamond" w:cs="Times New Roman"/>
        </w:rPr>
        <w:t xml:space="preserve">.  </w:t>
      </w:r>
      <w:r w:rsidRPr="00E60F15">
        <w:rPr>
          <w:rFonts w:ascii="Garamond" w:hAnsi="Garamond" w:cs="Times New Roman"/>
        </w:rPr>
        <w:t>Also on the afterlives of Frankenstein:  Academic writing on the monster is monstrously prodigious as are literary, visual, and performance-based spinoffs. In fact, Frankenstein has become a verb (for example, see this interview by new materialist </w:t>
      </w:r>
      <w:r w:rsidRPr="00E60F15">
        <w:rPr>
          <w:rFonts w:ascii="Garamond" w:hAnsi="Garamond" w:cs="Times New Roman"/>
        </w:rPr>
        <w:fldChar w:fldCharType="begin"/>
      </w:r>
      <w:r w:rsidRPr="00E60F15">
        <w:rPr>
          <w:rFonts w:ascii="Garamond" w:hAnsi="Garamond" w:cs="Times New Roman"/>
        </w:rPr>
        <w:instrText xml:space="preserve"> HYPERLINK "http://www.wortfm.org/return-of-the-frankensteined-scanners/" </w:instrText>
      </w:r>
      <w:r w:rsidRPr="00E60F15">
        <w:rPr>
          <w:rFonts w:ascii="Garamond" w:hAnsi="Garamond" w:cs="Times New Roman"/>
        </w:rPr>
      </w:r>
      <w:r w:rsidRPr="00E60F15">
        <w:rPr>
          <w:rFonts w:ascii="Garamond" w:hAnsi="Garamond" w:cs="Times New Roman"/>
        </w:rPr>
        <w:fldChar w:fldCharType="separate"/>
      </w:r>
      <w:r w:rsidRPr="00E60F15">
        <w:rPr>
          <w:rFonts w:ascii="Garamond" w:hAnsi="Garamond" w:cs="Times New Roman"/>
          <w:color w:val="0000FF"/>
          <w:u w:val="single"/>
        </w:rPr>
        <w:t>artist Nathaniel Stern</w:t>
      </w:r>
      <w:r w:rsidRPr="00E60F15">
        <w:rPr>
          <w:rFonts w:ascii="Garamond" w:hAnsi="Garamond" w:cs="Times New Roman"/>
        </w:rPr>
        <w:fldChar w:fldCharType="end"/>
      </w:r>
      <w:r w:rsidRPr="00E60F15">
        <w:rPr>
          <w:rFonts w:ascii="Garamond" w:hAnsi="Garamond" w:cs="Times New Roman"/>
        </w:rPr>
        <w:t>, (collaborator with Erin Manning), who has "frankensteined" a scanner to make posthuman eco-ethical art). Overall regarding Frankenstein we might ask: what kind of performative (or theatrical?) "surplus" is suggested by such prodigious reanimacy whereby the most "unnatural" </w:t>
      </w:r>
      <w:r w:rsidRPr="00E60F15">
        <w:rPr>
          <w:rFonts w:ascii="Garamond" w:hAnsi="Garamond" w:cs="Times New Roman"/>
          <w:i/>
          <w:iCs/>
        </w:rPr>
        <w:t>and "</w:t>
      </w:r>
      <w:r w:rsidRPr="00E60F15">
        <w:rPr>
          <w:rFonts w:ascii="Garamond" w:hAnsi="Garamond" w:cs="Times New Roman"/>
        </w:rPr>
        <w:t>romantic" monster serves the ecological turn? </w:t>
      </w:r>
    </w:p>
    <w:p w14:paraId="53A5A818" w14:textId="38F06C5D" w:rsidR="00E60F15" w:rsidRPr="00E60F15" w:rsidRDefault="00E60F15" w:rsidP="00676BEF">
      <w:pPr>
        <w:widowControl w:val="0"/>
        <w:autoSpaceDE w:val="0"/>
        <w:autoSpaceDN w:val="0"/>
        <w:adjustRightInd w:val="0"/>
        <w:rPr>
          <w:rFonts w:ascii="Garamond" w:hAnsi="Garamond" w:cs="Times New Roman"/>
        </w:rPr>
      </w:pPr>
      <w:r w:rsidRPr="00E60F15">
        <w:rPr>
          <w:rFonts w:ascii="Garamond" w:hAnsi="Garamond" w:cs="Times New Roman"/>
        </w:rPr>
        <w:t>______________________________________________________________</w:t>
      </w:r>
      <w:r w:rsidRPr="00E60F15">
        <w:rPr>
          <w:rFonts w:ascii="Garamond" w:hAnsi="Garamond" w:cs="Times New Roman"/>
          <w:b/>
          <w:bCs/>
        </w:rPr>
        <w:t> </w:t>
      </w:r>
    </w:p>
    <w:p w14:paraId="152E8E44"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b/>
          <w:bCs/>
        </w:rPr>
        <w:t>Monday 10/6:  Nature, Gesture, Liveness: Erin Manning Visit</w:t>
      </w:r>
    </w:p>
    <w:p w14:paraId="36148F9C"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rPr>
        <w:t xml:space="preserve">*Alfred North Whitehead,  "Nature Lifeless" and "Nature Alive," books VII and VIII from </w:t>
      </w:r>
      <w:hyperlink r:id="rId21" w:history="1">
        <w:r w:rsidRPr="00E60F15">
          <w:rPr>
            <w:rFonts w:ascii="Garamond" w:eastAsia="Times New Roman" w:hAnsi="Garamond" w:cs="Times New Roman"/>
            <w:i/>
            <w:iCs/>
            <w:color w:val="0000FF"/>
            <w:u w:val="single"/>
          </w:rPr>
          <w:t>Modes of Thought</w:t>
        </w:r>
      </w:hyperlink>
    </w:p>
    <w:p w14:paraId="4DD62365"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i/>
        </w:rPr>
        <w:t>*</w:t>
      </w:r>
      <w:r w:rsidRPr="00E60F15">
        <w:rPr>
          <w:rFonts w:ascii="Garamond" w:eastAsia="Times New Roman" w:hAnsi="Garamond" w:cs="Times New Roman"/>
        </w:rPr>
        <w:t xml:space="preserve">Erin Manning, </w:t>
      </w:r>
      <w:r w:rsidRPr="00E60F15">
        <w:rPr>
          <w:rFonts w:ascii="Garamond" w:eastAsia="Times New Roman" w:hAnsi="Garamond" w:cs="Times New Roman"/>
          <w:i/>
        </w:rPr>
        <w:t>Always More than One  </w:t>
      </w:r>
      <w:r w:rsidRPr="00E60F15">
        <w:rPr>
          <w:rFonts w:ascii="Garamond" w:eastAsia="Times New Roman" w:hAnsi="Garamond" w:cs="Times New Roman"/>
        </w:rPr>
        <w:t>(1-40) and</w:t>
      </w:r>
      <w:r w:rsidRPr="00E60F15">
        <w:rPr>
          <w:rFonts w:ascii="Garamond" w:eastAsia="Times New Roman" w:hAnsi="Garamond" w:cs="Times New Roman"/>
          <w:i/>
        </w:rPr>
        <w:t xml:space="preserve"> Politics of Touch </w:t>
      </w:r>
      <w:r w:rsidRPr="00E60F15">
        <w:rPr>
          <w:rFonts w:ascii="Garamond" w:eastAsia="Times New Roman" w:hAnsi="Garamond" w:cs="Times New Roman"/>
        </w:rPr>
        <w:t>(110-133).  </w:t>
      </w:r>
      <w:r w:rsidRPr="00E60F15">
        <w:rPr>
          <w:rFonts w:ascii="Garamond" w:eastAsia="Times New Roman" w:hAnsi="Garamond" w:cs="Times New Roman"/>
          <w:u w:val="single"/>
        </w:rPr>
        <w:t xml:space="preserve"> </w:t>
      </w:r>
    </w:p>
    <w:p w14:paraId="2B18BDB9" w14:textId="77777777" w:rsidR="00E60F15" w:rsidRPr="00E60F15" w:rsidRDefault="00E60F15" w:rsidP="00676BEF">
      <w:pPr>
        <w:ind w:left="540" w:hanging="540"/>
        <w:rPr>
          <w:rFonts w:ascii="Garamond" w:hAnsi="Garamond" w:cs="Times New Roman"/>
        </w:rPr>
      </w:pPr>
    </w:p>
    <w:p w14:paraId="6F33287D"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rPr>
        <w:t xml:space="preserve">Manning lead class and then deliver a grad colloquium lecture at 5:30. All should attend. </w:t>
      </w:r>
    </w:p>
    <w:p w14:paraId="18A52BCA"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 xml:space="preserve">_________________________________________________________________ </w:t>
      </w:r>
    </w:p>
    <w:p w14:paraId="138D98E9" w14:textId="77777777" w:rsidR="00E60F15" w:rsidRPr="00E60F15" w:rsidRDefault="00E60F15" w:rsidP="00676BEF">
      <w:pPr>
        <w:ind w:left="540" w:hanging="540"/>
        <w:outlineLvl w:val="1"/>
        <w:rPr>
          <w:rFonts w:ascii="Garamond" w:eastAsia="Times New Roman" w:hAnsi="Garamond" w:cs="Times New Roman"/>
          <w:b/>
          <w:bCs/>
        </w:rPr>
      </w:pPr>
      <w:r w:rsidRPr="00E60F15">
        <w:rPr>
          <w:rFonts w:ascii="Garamond" w:eastAsia="Times New Roman" w:hAnsi="Garamond" w:cs="Times New Roman"/>
          <w:b/>
          <w:bCs/>
        </w:rPr>
        <w:t xml:space="preserve">Monday 10/13. Fall Weekend (no class). </w:t>
      </w:r>
    </w:p>
    <w:p w14:paraId="3A2FE2C9"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rPr>
        <w:t xml:space="preserve"> There is no class, but there are readings -- key texts in the New Materialism        </w:t>
      </w:r>
    </w:p>
    <w:p w14:paraId="5A1BFF14"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*Jane Bennet,</w:t>
      </w:r>
      <w:r w:rsidRPr="00E60F15">
        <w:rPr>
          <w:rFonts w:ascii="Garamond" w:hAnsi="Garamond" w:cs="Times New Roman"/>
          <w:i/>
          <w:iCs/>
        </w:rPr>
        <w:t> Vibrant Matter</w:t>
      </w:r>
      <w:r w:rsidRPr="00E60F15">
        <w:rPr>
          <w:rFonts w:ascii="Garamond" w:hAnsi="Garamond" w:cs="Times New Roman"/>
        </w:rPr>
        <w:t> </w:t>
      </w:r>
    </w:p>
    <w:p w14:paraId="7F1575BB"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*Graham Harvey, </w:t>
      </w:r>
      <w:r w:rsidRPr="00E60F15">
        <w:rPr>
          <w:rFonts w:ascii="Garamond" w:hAnsi="Garamond" w:cs="Times New Roman"/>
          <w:i/>
          <w:iCs/>
        </w:rPr>
        <w:t>Animism, </w:t>
      </w:r>
      <w:r w:rsidRPr="00E60F15">
        <w:rPr>
          <w:rFonts w:ascii="Garamond" w:hAnsi="Garamond" w:cs="Times New Roman"/>
        </w:rPr>
        <w:t>xi-38.</w:t>
      </w:r>
    </w:p>
    <w:p w14:paraId="75529478"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*Timothy Merton, </w:t>
      </w:r>
      <w:r w:rsidRPr="00E60F15">
        <w:rPr>
          <w:rFonts w:ascii="Garamond" w:hAnsi="Garamond" w:cs="Times New Roman"/>
          <w:i/>
          <w:iCs/>
        </w:rPr>
        <w:t>The Ecological Thought</w:t>
      </w:r>
      <w:r w:rsidRPr="00E60F15">
        <w:rPr>
          <w:rFonts w:ascii="Garamond" w:hAnsi="Garamond" w:cs="Times New Roman"/>
        </w:rPr>
        <w:t xml:space="preserve">, Introduction, 1-19 </w:t>
      </w:r>
    </w:p>
    <w:p w14:paraId="7C16C470" w14:textId="77777777" w:rsidR="00E60F15" w:rsidRDefault="00E60F15" w:rsidP="00676BEF">
      <w:pPr>
        <w:ind w:left="540" w:hanging="540"/>
        <w:rPr>
          <w:rFonts w:ascii="Garamond" w:eastAsia="Times New Roman" w:hAnsi="Garamond" w:cs="Times New Roman"/>
        </w:rPr>
      </w:pPr>
    </w:p>
    <w:p w14:paraId="107AFED7" w14:textId="77777777" w:rsidR="00E60F15" w:rsidRPr="00E60F15" w:rsidRDefault="00E60F15" w:rsidP="00676BEF">
      <w:pPr>
        <w:ind w:left="540" w:hanging="540"/>
        <w:rPr>
          <w:rFonts w:ascii="Garamond" w:hAnsi="Garamond" w:cs="Times New Roman"/>
        </w:rPr>
      </w:pPr>
      <w:r>
        <w:rPr>
          <w:rFonts w:ascii="Garamond" w:hAnsi="Garamond" w:cs="Times New Roman"/>
        </w:rPr>
        <w:t xml:space="preserve">Recommended: </w:t>
      </w:r>
      <w:r w:rsidRPr="00E60F15">
        <w:rPr>
          <w:rFonts w:ascii="Garamond" w:hAnsi="Garamond" w:cs="Times New Roman"/>
        </w:rPr>
        <w:t xml:space="preserve"> not required for class, but for Judith Butler's Henkle lecture on the 14th: Butler's </w:t>
      </w:r>
      <w:r w:rsidRPr="00E60F15">
        <w:rPr>
          <w:rFonts w:ascii="Garamond" w:hAnsi="Garamond" w:cs="Times New Roman"/>
          <w:i/>
          <w:iCs/>
        </w:rPr>
        <w:t>Antigone's Claim</w:t>
      </w:r>
      <w:r w:rsidRPr="00E60F15">
        <w:rPr>
          <w:rFonts w:ascii="Garamond" w:hAnsi="Garamond" w:cs="Times New Roman"/>
        </w:rPr>
        <w:t xml:space="preserve"> as well as Judith Butler and Athena Athanasiou </w:t>
      </w:r>
      <w:r w:rsidRPr="00E60F15">
        <w:rPr>
          <w:rFonts w:ascii="Garamond" w:hAnsi="Garamond" w:cs="Times New Roman"/>
          <w:i/>
          <w:iCs/>
        </w:rPr>
        <w:t>Dispossession: The Performative in the Political.</w:t>
      </w:r>
      <w:r w:rsidRPr="00E60F15">
        <w:rPr>
          <w:rFonts w:ascii="Garamond" w:hAnsi="Garamond" w:cs="Times New Roman"/>
        </w:rPr>
        <w:t> Also, for Noland reading later in the semester, Butler's early "</w:t>
      </w:r>
      <w:hyperlink r:id="rId22" w:history="1">
        <w:r w:rsidRPr="00E60F15">
          <w:rPr>
            <w:rFonts w:ascii="Garamond" w:hAnsi="Garamond" w:cs="Times New Roman"/>
            <w:color w:val="0000FF"/>
            <w:u w:val="single"/>
          </w:rPr>
          <w:t>Performative Acts and Gender Constitution</w:t>
        </w:r>
      </w:hyperlink>
      <w:r w:rsidRPr="00E60F15">
        <w:rPr>
          <w:rFonts w:ascii="Garamond" w:hAnsi="Garamond" w:cs="Times New Roman"/>
        </w:rPr>
        <w:t xml:space="preserve">" from </w:t>
      </w:r>
      <w:r w:rsidRPr="00E60F15">
        <w:rPr>
          <w:rFonts w:ascii="Garamond" w:hAnsi="Garamond" w:cs="Times New Roman"/>
          <w:i/>
          <w:iCs/>
        </w:rPr>
        <w:t>Performing Feminisms</w:t>
      </w:r>
      <w:r w:rsidRPr="00E60F15">
        <w:rPr>
          <w:rFonts w:ascii="Garamond" w:hAnsi="Garamond" w:cs="Times New Roman"/>
        </w:rPr>
        <w:t>, Sue-Ellen Case, ed., 1991. May as well (re)read it before Butler's visit.)</w:t>
      </w:r>
    </w:p>
    <w:p w14:paraId="598F4536"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_______________________________________________________________</w:t>
      </w:r>
    </w:p>
    <w:p w14:paraId="685F10EA" w14:textId="77777777" w:rsidR="00E60F15" w:rsidRPr="00E60F15" w:rsidRDefault="00E60F15" w:rsidP="00676BEF">
      <w:pPr>
        <w:ind w:left="540" w:hanging="540"/>
        <w:outlineLvl w:val="1"/>
        <w:rPr>
          <w:rFonts w:ascii="Garamond" w:eastAsia="Times New Roman" w:hAnsi="Garamond" w:cs="Times New Roman"/>
          <w:b/>
          <w:bCs/>
        </w:rPr>
      </w:pPr>
      <w:r w:rsidRPr="00E60F15">
        <w:rPr>
          <w:rFonts w:ascii="Garamond" w:eastAsia="Times New Roman" w:hAnsi="Garamond" w:cs="Times New Roman"/>
          <w:b/>
          <w:bCs/>
        </w:rPr>
        <w:t xml:space="preserve">Monday 10/20  – "Old" Vitalisms </w:t>
      </w:r>
    </w:p>
    <w:p w14:paraId="2218DB38" w14:textId="77777777" w:rsidR="00E60F15" w:rsidRPr="00E60F15" w:rsidRDefault="00E60F15" w:rsidP="00676BEF">
      <w:pPr>
        <w:ind w:left="540" w:hanging="540"/>
        <w:rPr>
          <w:rFonts w:ascii="Garamond" w:hAnsi="Garamond" w:cs="Times New Roman"/>
        </w:rPr>
      </w:pPr>
      <w:r w:rsidRPr="00E60F15">
        <w:rPr>
          <w:rFonts w:ascii="Garamond" w:hAnsi="Garamond" w:cs="Times New Roman"/>
        </w:rPr>
        <w:t xml:space="preserve">Coleman Nye to lead discussion on this day (RS is away giving a set of talks). </w:t>
      </w:r>
    </w:p>
    <w:p w14:paraId="2E9EB0A3"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*Donna Jones, </w:t>
      </w:r>
      <w:r w:rsidRPr="00E60F15">
        <w:rPr>
          <w:rFonts w:ascii="Garamond" w:hAnsi="Garamond" w:cs="Times New Roman"/>
          <w:i/>
          <w:iCs/>
        </w:rPr>
        <w:t xml:space="preserve">The Racial Discourses of Life Philosophy: Negritude, Vitalism, and Modernity. </w:t>
      </w:r>
      <w:r w:rsidRPr="00E60F15">
        <w:rPr>
          <w:rFonts w:ascii="Garamond" w:hAnsi="Garamond" w:cs="Times New Roman"/>
        </w:rPr>
        <w:t>Entire book, but focusing on 1-26; 57-128</w:t>
      </w:r>
      <w:r w:rsidRPr="00E60F15">
        <w:rPr>
          <w:rFonts w:ascii="Garamond" w:hAnsi="Garamond" w:cs="Times New Roman"/>
          <w:i/>
          <w:iCs/>
        </w:rPr>
        <w:t xml:space="preserve">. </w:t>
      </w:r>
    </w:p>
    <w:p w14:paraId="18EB2706"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p>
    <w:p w14:paraId="1044C170"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Recommended on "old" Animism:</w:t>
      </w:r>
      <w:r w:rsidRPr="00E60F15">
        <w:rPr>
          <w:rFonts w:ascii="Garamond" w:hAnsi="Garamond" w:cs="Times New Roman"/>
        </w:rPr>
        <w:t xml:space="preserve"> Emile Durkheim,  </w:t>
      </w:r>
      <w:hyperlink r:id="rId23" w:history="1">
        <w:r w:rsidRPr="00E60F15">
          <w:rPr>
            <w:rFonts w:ascii="Garamond" w:hAnsi="Garamond" w:cs="Times New Roman"/>
            <w:i/>
            <w:iCs/>
            <w:color w:val="0000FF"/>
            <w:u w:val="single"/>
          </w:rPr>
          <w:t>Elementary Forms of Religious Life</w:t>
        </w:r>
      </w:hyperlink>
      <w:hyperlink r:id="rId24" w:history="1">
        <w:r w:rsidRPr="00E60F15">
          <w:rPr>
            <w:rFonts w:ascii="Garamond" w:hAnsi="Garamond" w:cs="Times New Roman"/>
            <w:color w:val="0000FF"/>
            <w:u w:val="single"/>
          </w:rPr>
          <w:t xml:space="preserve">  </w:t>
        </w:r>
      </w:hyperlink>
      <w:r w:rsidRPr="00E60F15">
        <w:rPr>
          <w:rFonts w:ascii="Garamond" w:eastAsia="Times New Roman" w:hAnsi="Garamond" w:cs="Times New Roman"/>
        </w:rPr>
        <w:t>(esp. intro thru 51, 64-69, 87, 121-193, 216-34). </w:t>
      </w:r>
    </w:p>
    <w:p w14:paraId="38BD9844"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Recommended on "old" Materialism: Karl Marx, </w:t>
      </w:r>
      <w:r w:rsidRPr="00E60F15">
        <w:rPr>
          <w:rFonts w:ascii="Garamond" w:eastAsia="Times New Roman" w:hAnsi="Garamond" w:cs="Times New Roman"/>
          <w:i/>
          <w:iCs/>
        </w:rPr>
        <w:t>"</w:t>
      </w:r>
      <w:r w:rsidRPr="00E60F15">
        <w:rPr>
          <w:rFonts w:ascii="Garamond" w:eastAsia="Times New Roman" w:hAnsi="Garamond" w:cs="Times New Roman"/>
        </w:rPr>
        <w:t xml:space="preserve">The Fetishism of Commodities" </w:t>
      </w:r>
      <w:r w:rsidRPr="00E60F15">
        <w:rPr>
          <w:rFonts w:ascii="Garamond" w:eastAsia="Times New Roman" w:hAnsi="Garamond" w:cs="Times New Roman"/>
          <w:i/>
          <w:iCs/>
        </w:rPr>
        <w:t>Capital</w:t>
      </w:r>
      <w:r w:rsidRPr="00E60F15">
        <w:rPr>
          <w:rFonts w:ascii="Garamond" w:eastAsia="Times New Roman" w:hAnsi="Garamond" w:cs="Times New Roman"/>
        </w:rPr>
        <w:t xml:space="preserve">, vol. 1. 163-77 and 247-257. And from </w:t>
      </w:r>
      <w:r w:rsidRPr="00E60F15">
        <w:rPr>
          <w:rFonts w:ascii="Garamond" w:eastAsia="Times New Roman" w:hAnsi="Garamond" w:cs="Times New Roman"/>
          <w:i/>
          <w:iCs/>
        </w:rPr>
        <w:t>Grundrisse</w:t>
      </w:r>
      <w:r w:rsidRPr="00E60F15">
        <w:rPr>
          <w:rFonts w:ascii="Garamond" w:eastAsia="Times New Roman" w:hAnsi="Garamond" w:cs="Times New Roman"/>
        </w:rPr>
        <w:t xml:space="preserve">, 297-326 and 712, and from </w:t>
      </w:r>
      <w:r w:rsidRPr="00E60F15">
        <w:rPr>
          <w:rFonts w:ascii="Garamond" w:eastAsia="Times New Roman" w:hAnsi="Garamond" w:cs="Times New Roman"/>
          <w:i/>
          <w:iCs/>
        </w:rPr>
        <w:t>Economic and Philosophic Manuscripts of 1844, "</w:t>
      </w:r>
      <w:r w:rsidRPr="00E60F15">
        <w:rPr>
          <w:rFonts w:ascii="Garamond" w:eastAsia="Times New Roman" w:hAnsi="Garamond" w:cs="Times New Roman"/>
        </w:rPr>
        <w:t xml:space="preserve">Estranged Labor," 69-84. </w:t>
      </w:r>
    </w:p>
    <w:p w14:paraId="5C87337B" w14:textId="77777777" w:rsidR="00E60F15" w:rsidRPr="00E60F15" w:rsidRDefault="00E60F15" w:rsidP="00676BEF">
      <w:pPr>
        <w:widowControl w:val="0"/>
        <w:tabs>
          <w:tab w:val="left" w:pos="630"/>
        </w:tabs>
        <w:autoSpaceDE w:val="0"/>
        <w:autoSpaceDN w:val="0"/>
        <w:adjustRightInd w:val="0"/>
        <w:ind w:left="540" w:hanging="540"/>
        <w:rPr>
          <w:rFonts w:ascii="Garamond" w:hAnsi="Garamond" w:cs="Times New Roman"/>
        </w:rPr>
      </w:pPr>
      <w:r w:rsidRPr="00E60F15">
        <w:rPr>
          <w:rFonts w:ascii="Garamond" w:eastAsia="Times New Roman" w:hAnsi="Garamond" w:cs="Times New Roman"/>
        </w:rPr>
        <w:t xml:space="preserve">Also on "old" materialism: Sylvia Federici, </w:t>
      </w:r>
      <w:r w:rsidRPr="00E60F15">
        <w:rPr>
          <w:rFonts w:ascii="Garamond" w:eastAsia="Times New Roman" w:hAnsi="Garamond" w:cs="Times New Roman"/>
          <w:i/>
          <w:iCs/>
        </w:rPr>
        <w:t>Caliban and the Witch</w:t>
      </w:r>
      <w:r w:rsidRPr="00E60F15">
        <w:rPr>
          <w:rFonts w:ascii="Garamond" w:eastAsia="Times New Roman" w:hAnsi="Garamond" w:cs="Times New Roman"/>
        </w:rPr>
        <w:t xml:space="preserve">. </w:t>
      </w:r>
    </w:p>
    <w:p w14:paraId="49CEDA2A"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_______________________________________________________________</w:t>
      </w:r>
      <w:r w:rsidRPr="00E60F15">
        <w:rPr>
          <w:rFonts w:ascii="Garamond" w:hAnsi="Garamond" w:cs="Times New Roman"/>
        </w:rPr>
        <w:br/>
      </w:r>
      <w:r w:rsidRPr="00E60F15">
        <w:rPr>
          <w:rFonts w:ascii="Garamond" w:eastAsia="Times New Roman" w:hAnsi="Garamond" w:cs="Times New Roman"/>
          <w:b/>
        </w:rPr>
        <w:t>Monday</w:t>
      </w:r>
      <w:r w:rsidRPr="00E60F15">
        <w:rPr>
          <w:rFonts w:ascii="Garamond" w:eastAsia="Times New Roman" w:hAnsi="Garamond" w:cs="Times New Roman"/>
        </w:rPr>
        <w:t xml:space="preserve"> </w:t>
      </w:r>
      <w:r w:rsidRPr="00E60F15">
        <w:rPr>
          <w:rFonts w:ascii="Garamond" w:eastAsia="Times New Roman" w:hAnsi="Garamond" w:cs="Times New Roman"/>
          <w:b/>
          <w:bCs/>
        </w:rPr>
        <w:t xml:space="preserve">10/27 -- More </w:t>
      </w:r>
      <w:r w:rsidRPr="00E60F15">
        <w:rPr>
          <w:rFonts w:ascii="Garamond" w:hAnsi="Garamond" w:cs="Times New Roman"/>
          <w:b/>
          <w:bCs/>
        </w:rPr>
        <w:t>Key Texts in "New" Materialism</w:t>
      </w:r>
    </w:p>
    <w:p w14:paraId="1F9446FD" w14:textId="77777777" w:rsidR="00882C2E" w:rsidRDefault="00E60F15" w:rsidP="00676BEF">
      <w:pPr>
        <w:widowControl w:val="0"/>
        <w:autoSpaceDE w:val="0"/>
        <w:autoSpaceDN w:val="0"/>
        <w:adjustRightInd w:val="0"/>
        <w:ind w:left="540" w:hanging="540"/>
        <w:rPr>
          <w:rFonts w:ascii="Garamond" w:eastAsia="Times New Roman" w:hAnsi="Garamond" w:cs="Times New Roman"/>
        </w:rPr>
      </w:pPr>
      <w:r w:rsidRPr="00E60F15">
        <w:rPr>
          <w:rFonts w:ascii="Garamond" w:eastAsia="Times New Roman" w:hAnsi="Garamond" w:cs="Times New Roman"/>
        </w:rPr>
        <w:t xml:space="preserve">*Coole and Frost, </w:t>
      </w:r>
      <w:r w:rsidRPr="00E60F15">
        <w:rPr>
          <w:rFonts w:ascii="Garamond" w:eastAsia="Times New Roman" w:hAnsi="Garamond" w:cs="Times New Roman"/>
          <w:i/>
        </w:rPr>
        <w:t xml:space="preserve">New Materialism, </w:t>
      </w:r>
      <w:r w:rsidRPr="00E60F15">
        <w:rPr>
          <w:rFonts w:ascii="Garamond" w:eastAsia="Times New Roman" w:hAnsi="Garamond" w:cs="Times New Roman"/>
        </w:rPr>
        <w:t>selections (I may cut this down): </w:t>
      </w:r>
    </w:p>
    <w:p w14:paraId="16742790"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"Introduction" by Coole and Frost; "Non-Dialectical Materialism" by Pheng Cheah, "The Elusive Material: What the Dog Doesn't Understand" by Rey Chow; "The Materialism of Historical Materialism" by Jason Edwards. </w:t>
      </w:r>
    </w:p>
    <w:p w14:paraId="08A21B7F" w14:textId="57DC9EC0" w:rsid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*Barad, Karen. “Posthumanist Performativity: Toward an Understanding of How MatterComes to Matter,” </w:t>
      </w:r>
      <w:r w:rsidRPr="00E60F15">
        <w:rPr>
          <w:rFonts w:ascii="Garamond" w:hAnsi="Garamond" w:cs="Times New Roman"/>
          <w:i/>
          <w:iCs/>
        </w:rPr>
        <w:t>Signs: Journal of Women in Culture and Society</w:t>
      </w:r>
      <w:r w:rsidRPr="00E60F15">
        <w:rPr>
          <w:rFonts w:ascii="Garamond" w:hAnsi="Garamond" w:cs="Times New Roman"/>
        </w:rPr>
        <w:t xml:space="preserve"> 28, 3. 2003: 801–31.</w:t>
      </w:r>
    </w:p>
    <w:p w14:paraId="23DEE6A4" w14:textId="3942EF21" w:rsidR="00676BEF" w:rsidRDefault="00676BEF"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Watch </w:t>
      </w:r>
      <w:r w:rsidRPr="00E60F15">
        <w:rPr>
          <w:rFonts w:ascii="Garamond" w:hAnsi="Garamond" w:cs="Times New Roman"/>
          <w:i/>
          <w:iCs/>
        </w:rPr>
        <w:t xml:space="preserve">Voyage to Italy </w:t>
      </w:r>
      <w:r w:rsidRPr="00E60F15">
        <w:rPr>
          <w:rFonts w:ascii="Garamond" w:hAnsi="Garamond" w:cs="Times New Roman"/>
        </w:rPr>
        <w:t>in total. What would a "new materialist" reading of that film be? </w:t>
      </w:r>
    </w:p>
    <w:p w14:paraId="4E0598C6" w14:textId="77777777" w:rsidR="00E60F15" w:rsidRDefault="00E60F15" w:rsidP="00676BEF">
      <w:pPr>
        <w:widowControl w:val="0"/>
        <w:autoSpaceDE w:val="0"/>
        <w:autoSpaceDN w:val="0"/>
        <w:adjustRightInd w:val="0"/>
        <w:ind w:left="540" w:hanging="540"/>
        <w:rPr>
          <w:rFonts w:ascii="Garamond" w:hAnsi="Garamond" w:cs="Times New Roman"/>
        </w:rPr>
      </w:pPr>
    </w:p>
    <w:p w14:paraId="47C2CDC4" w14:textId="77777777" w:rsidR="00882C2E" w:rsidRPr="00E60F15" w:rsidRDefault="00882C2E" w:rsidP="00676BEF">
      <w:pPr>
        <w:widowControl w:val="0"/>
        <w:tabs>
          <w:tab w:val="left" w:pos="630"/>
        </w:tabs>
        <w:autoSpaceDE w:val="0"/>
        <w:autoSpaceDN w:val="0"/>
        <w:adjustRightInd w:val="0"/>
        <w:ind w:left="540" w:hanging="540"/>
        <w:rPr>
          <w:rFonts w:ascii="Garamond" w:hAnsi="Garamond" w:cs="Times New Roman"/>
        </w:rPr>
      </w:pPr>
      <w:r>
        <w:rPr>
          <w:rFonts w:ascii="Garamond" w:eastAsia="Times New Roman" w:hAnsi="Garamond" w:cs="Times New Roman"/>
        </w:rPr>
        <w:t xml:space="preserve">Recommended:  </w:t>
      </w:r>
      <w:r w:rsidR="00E60F15" w:rsidRPr="00E60F15">
        <w:rPr>
          <w:rFonts w:ascii="Garamond" w:eastAsia="Times New Roman" w:hAnsi="Garamond" w:cs="Times New Roman"/>
        </w:rPr>
        <w:t xml:space="preserve">Bruno Latour, selections from </w:t>
      </w:r>
      <w:r>
        <w:rPr>
          <w:rFonts w:ascii="Garamond" w:eastAsia="Times New Roman" w:hAnsi="Garamond" w:cs="Times New Roman"/>
          <w:i/>
          <w:iCs/>
        </w:rPr>
        <w:t>Reassembling the Social,</w:t>
      </w:r>
      <w:r w:rsidR="00E60F15" w:rsidRPr="00E60F15">
        <w:rPr>
          <w:rFonts w:ascii="Garamond" w:eastAsia="Times New Roman" w:hAnsi="Garamond" w:cs="Times New Roman"/>
          <w:i/>
          <w:iCs/>
        </w:rPr>
        <w:t xml:space="preserve"> </w:t>
      </w:r>
      <w:r w:rsidR="00E60F15" w:rsidRPr="00E60F15">
        <w:rPr>
          <w:rFonts w:ascii="Garamond" w:eastAsia="Times New Roman" w:hAnsi="Garamond" w:cs="Times New Roman"/>
        </w:rPr>
        <w:t xml:space="preserve">on object agency: </w:t>
      </w:r>
      <w:r w:rsidR="00E60F15" w:rsidRPr="00882C2E">
        <w:rPr>
          <w:rFonts w:ascii="Garamond" w:eastAsia="Times New Roman" w:hAnsi="Garamond" w:cs="Times New Roman"/>
          <w:iCs/>
        </w:rPr>
        <w:t>70-82  and 232-46</w:t>
      </w:r>
      <w:r>
        <w:rPr>
          <w:rFonts w:ascii="Garamond" w:eastAsia="Times New Roman" w:hAnsi="Garamond" w:cs="Times New Roman"/>
          <w:iCs/>
        </w:rPr>
        <w:t xml:space="preserve">. </w:t>
      </w:r>
      <w:r>
        <w:rPr>
          <w:rFonts w:ascii="Garamond" w:eastAsia="Times New Roman" w:hAnsi="Garamond" w:cs="Times New Roman"/>
        </w:rPr>
        <w:t>R</w:t>
      </w:r>
      <w:r w:rsidRPr="00E60F15">
        <w:rPr>
          <w:rFonts w:ascii="Garamond" w:eastAsia="Times New Roman" w:hAnsi="Garamond" w:cs="Times New Roman"/>
        </w:rPr>
        <w:t xml:space="preserve">ecommended: Pheng Cheah, "Mattering" in </w:t>
      </w:r>
      <w:r w:rsidRPr="00E60F15">
        <w:rPr>
          <w:rFonts w:ascii="Garamond" w:eastAsia="Times New Roman" w:hAnsi="Garamond" w:cs="Times New Roman"/>
          <w:i/>
          <w:iCs/>
        </w:rPr>
        <w:t>Diacritics</w:t>
      </w:r>
      <w:r w:rsidRPr="00E60F15">
        <w:rPr>
          <w:rFonts w:ascii="Garamond" w:eastAsia="Times New Roman" w:hAnsi="Garamond" w:cs="Times New Roman"/>
        </w:rPr>
        <w:t xml:space="preserve"> 1996, vol 26, no. 1.  </w:t>
      </w:r>
    </w:p>
    <w:p w14:paraId="175CB4AB" w14:textId="77777777" w:rsidR="00E60F15" w:rsidRPr="00E60F15" w:rsidRDefault="00E60F15" w:rsidP="00676BEF">
      <w:pPr>
        <w:widowControl w:val="0"/>
        <w:autoSpaceDE w:val="0"/>
        <w:autoSpaceDN w:val="0"/>
        <w:adjustRightInd w:val="0"/>
        <w:ind w:left="540" w:hanging="540"/>
        <w:rPr>
          <w:rFonts w:ascii="Garamond" w:hAnsi="Garamond" w:cs="Times New Roman"/>
        </w:rPr>
      </w:pPr>
    </w:p>
    <w:p w14:paraId="5A8BBD24" w14:textId="6F3D75D9" w:rsidR="00E60F15" w:rsidRPr="00E60F15" w:rsidRDefault="00E60F15" w:rsidP="00676BEF">
      <w:pPr>
        <w:widowControl w:val="0"/>
        <w:autoSpaceDE w:val="0"/>
        <w:autoSpaceDN w:val="0"/>
        <w:adjustRightInd w:val="0"/>
        <w:ind w:left="540" w:hanging="540"/>
        <w:rPr>
          <w:rFonts w:ascii="Garamond" w:hAnsi="Garamond" w:cs="Times New Roman"/>
        </w:rPr>
      </w:pPr>
    </w:p>
    <w:p w14:paraId="3DE3F0AF" w14:textId="77777777" w:rsidR="00E60F15" w:rsidRPr="00E60F15" w:rsidRDefault="00E60F15" w:rsidP="00E60F15">
      <w:pPr>
        <w:widowControl w:val="0"/>
        <w:autoSpaceDE w:val="0"/>
        <w:autoSpaceDN w:val="0"/>
        <w:adjustRightInd w:val="0"/>
        <w:rPr>
          <w:rFonts w:ascii="Garamond" w:hAnsi="Garamond" w:cs="Times New Roman"/>
        </w:rPr>
      </w:pPr>
      <w:r w:rsidRPr="00E60F15">
        <w:rPr>
          <w:rFonts w:ascii="Garamond" w:hAnsi="Garamond" w:cs="Times New Roman"/>
        </w:rPr>
        <w:t>_______________________________________________________________</w:t>
      </w:r>
    </w:p>
    <w:p w14:paraId="6C9544E9" w14:textId="77777777" w:rsidR="00E60F15" w:rsidRPr="00882C2E" w:rsidRDefault="00E60F15" w:rsidP="00676BEF">
      <w:pPr>
        <w:widowControl w:val="0"/>
        <w:autoSpaceDE w:val="0"/>
        <w:autoSpaceDN w:val="0"/>
        <w:adjustRightInd w:val="0"/>
        <w:ind w:left="540" w:hanging="540"/>
        <w:outlineLvl w:val="1"/>
        <w:rPr>
          <w:rFonts w:ascii="Garamond" w:eastAsia="Times New Roman" w:hAnsi="Garamond" w:cs="Times New Roman"/>
          <w:b/>
          <w:bCs/>
        </w:rPr>
      </w:pPr>
      <w:r w:rsidRPr="00E60F15">
        <w:rPr>
          <w:rFonts w:ascii="Garamond" w:eastAsia="Times New Roman" w:hAnsi="Garamond" w:cs="Times New Roman"/>
          <w:b/>
          <w:bCs/>
        </w:rPr>
        <w:t xml:space="preserve">Monday 11/3  </w:t>
      </w:r>
      <w:r w:rsidRPr="00882C2E">
        <w:rPr>
          <w:rFonts w:ascii="Garamond" w:eastAsia="Times New Roman" w:hAnsi="Garamond" w:cs="Times New Roman"/>
          <w:b/>
          <w:bCs/>
          <w:iCs/>
        </w:rPr>
        <w:t>-- Critiques of the New Materialism</w:t>
      </w:r>
    </w:p>
    <w:p w14:paraId="5C1C6077" w14:textId="66B2BD24"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*Ahmed, Sara. “Imaginary Prohibitions: Some Preliminary Remarks on the Founding</w:t>
      </w:r>
      <w:r w:rsidR="00676BEF">
        <w:rPr>
          <w:rFonts w:ascii="Garamond" w:hAnsi="Garamond" w:cs="Times New Roman"/>
        </w:rPr>
        <w:t xml:space="preserve"> </w:t>
      </w:r>
      <w:r w:rsidRPr="00E60F15">
        <w:rPr>
          <w:rFonts w:ascii="Garamond" w:hAnsi="Garamond" w:cs="Times New Roman"/>
        </w:rPr>
        <w:t xml:space="preserve">Gestures of the ‘New Materialism,’” </w:t>
      </w:r>
      <w:r w:rsidRPr="00E60F15">
        <w:rPr>
          <w:rFonts w:ascii="Garamond" w:hAnsi="Garamond" w:cs="Times New Roman"/>
          <w:i/>
          <w:iCs/>
        </w:rPr>
        <w:t xml:space="preserve">European Journal of Women’s Studies </w:t>
      </w:r>
      <w:r w:rsidRPr="00E60F15">
        <w:rPr>
          <w:rFonts w:ascii="Garamond" w:hAnsi="Garamond" w:cs="Times New Roman"/>
        </w:rPr>
        <w:t>15.1.</w:t>
      </w:r>
      <w:r w:rsidR="00676BEF">
        <w:rPr>
          <w:rFonts w:ascii="Garamond" w:hAnsi="Garamond" w:cs="Times New Roman"/>
        </w:rPr>
        <w:t xml:space="preserve"> </w:t>
      </w:r>
      <w:r w:rsidRPr="00E60F15">
        <w:rPr>
          <w:rFonts w:ascii="Garamond" w:hAnsi="Garamond" w:cs="Times New Roman"/>
        </w:rPr>
        <w:t>2008. 23–39.</w:t>
      </w:r>
    </w:p>
    <w:p w14:paraId="361F6F6D" w14:textId="69E9BA5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*Puar, Jasbir, “I’d Rather Be A Cyborg Than a Goddess: Becoming-Intersectional in</w:t>
      </w:r>
      <w:r w:rsidR="00676BEF">
        <w:rPr>
          <w:rFonts w:ascii="Garamond" w:hAnsi="Garamond" w:cs="Times New Roman"/>
        </w:rPr>
        <w:t xml:space="preserve"> </w:t>
      </w:r>
      <w:r w:rsidRPr="00E60F15">
        <w:rPr>
          <w:rFonts w:ascii="Garamond" w:hAnsi="Garamond" w:cs="Times New Roman"/>
        </w:rPr>
        <w:t xml:space="preserve">Assemblage Theory,” </w:t>
      </w:r>
      <w:r w:rsidRPr="00E60F15">
        <w:rPr>
          <w:rFonts w:ascii="Garamond" w:hAnsi="Garamond" w:cs="Times New Roman"/>
          <w:i/>
          <w:iCs/>
        </w:rPr>
        <w:t>PhiloSOPHIA: A Journal of Continental Feminism</w:t>
      </w:r>
      <w:r w:rsidRPr="00E60F15">
        <w:rPr>
          <w:rFonts w:ascii="Garamond" w:hAnsi="Garamond" w:cs="Times New Roman"/>
        </w:rPr>
        <w:t xml:space="preserve"> 2, 1.</w:t>
      </w:r>
      <w:r w:rsidR="00676BEF">
        <w:rPr>
          <w:rFonts w:ascii="Garamond" w:hAnsi="Garamond" w:cs="Times New Roman"/>
        </w:rPr>
        <w:t xml:space="preserve"> </w:t>
      </w:r>
      <w:r w:rsidRPr="00E60F15">
        <w:rPr>
          <w:rFonts w:ascii="Garamond" w:hAnsi="Garamond" w:cs="Times New Roman"/>
        </w:rPr>
        <w:t>2012: 49-66.</w:t>
      </w:r>
    </w:p>
    <w:p w14:paraId="4C13EE39" w14:textId="4BAFBE2F"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*Rosenberg, Jordana, “</w:t>
      </w:r>
      <w:hyperlink r:id="rId25" w:history="1">
        <w:r w:rsidRPr="00E60F15">
          <w:rPr>
            <w:rFonts w:ascii="Garamond" w:hAnsi="Garamond" w:cs="Times New Roman"/>
            <w:color w:val="0000FF"/>
            <w:u w:val="single"/>
          </w:rPr>
          <w:t>The Molecularization of Sexuality</w:t>
        </w:r>
      </w:hyperlink>
      <w:r w:rsidRPr="00E60F15">
        <w:rPr>
          <w:rFonts w:ascii="Garamond" w:hAnsi="Garamond" w:cs="Times New Roman"/>
        </w:rPr>
        <w:t>: On Some Primitivisms of the</w:t>
      </w:r>
      <w:r w:rsidR="00676BEF">
        <w:rPr>
          <w:rFonts w:ascii="Garamond" w:hAnsi="Garamond" w:cs="Times New Roman"/>
        </w:rPr>
        <w:t xml:space="preserve"> </w:t>
      </w:r>
      <w:r w:rsidRPr="00E60F15">
        <w:rPr>
          <w:rFonts w:ascii="Garamond" w:hAnsi="Garamond" w:cs="Times New Roman"/>
        </w:rPr>
        <w:t xml:space="preserve">Present,” </w:t>
      </w:r>
      <w:r w:rsidRPr="00E60F15">
        <w:rPr>
          <w:rFonts w:ascii="Garamond" w:hAnsi="Garamond" w:cs="Times New Roman"/>
          <w:i/>
          <w:iCs/>
        </w:rPr>
        <w:t>Theory &amp; Event</w:t>
      </w:r>
      <w:r w:rsidRPr="00E60F15">
        <w:rPr>
          <w:rFonts w:ascii="Garamond" w:hAnsi="Garamond" w:cs="Times New Roman"/>
        </w:rPr>
        <w:t xml:space="preserve"> 17:2, 2014.</w:t>
      </w:r>
    </w:p>
    <w:p w14:paraId="33A6ECD4" w14:textId="77777777" w:rsidR="00E60F15" w:rsidRPr="00E60F15" w:rsidRDefault="00E60F15" w:rsidP="00676BEF">
      <w:pPr>
        <w:widowControl w:val="0"/>
        <w:autoSpaceDE w:val="0"/>
        <w:autoSpaceDN w:val="0"/>
        <w:adjustRightInd w:val="0"/>
        <w:ind w:left="540" w:hanging="540"/>
        <w:rPr>
          <w:rFonts w:ascii="Garamond" w:hAnsi="Garamond" w:cs="Times New Roman"/>
        </w:rPr>
      </w:pPr>
    </w:p>
    <w:p w14:paraId="25D85EFA"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w:t>
      </w:r>
      <w:r w:rsidR="00882C2E">
        <w:rPr>
          <w:rFonts w:ascii="Garamond" w:hAnsi="Garamond" w:cs="Times New Roman"/>
        </w:rPr>
        <w:t>Watch</w:t>
      </w:r>
      <w:r w:rsidRPr="00E60F15">
        <w:rPr>
          <w:rFonts w:ascii="Garamond" w:hAnsi="Garamond" w:cs="Times New Roman"/>
        </w:rPr>
        <w:t xml:space="preserve"> Werner Herzog, </w:t>
      </w:r>
      <w:r w:rsidRPr="00E60F15">
        <w:rPr>
          <w:rFonts w:ascii="Garamond" w:hAnsi="Garamond" w:cs="Times New Roman"/>
          <w:i/>
          <w:iCs/>
        </w:rPr>
        <w:t>Cave of Forgotten Dreams</w:t>
      </w:r>
      <w:r w:rsidRPr="00E60F15">
        <w:rPr>
          <w:rFonts w:ascii="Garamond" w:hAnsi="Garamond" w:cs="Times New Roman"/>
        </w:rPr>
        <w:t xml:space="preserve"> (OCRA) </w:t>
      </w:r>
    </w:p>
    <w:p w14:paraId="78C06E1D"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_______________________________________________________________</w:t>
      </w:r>
    </w:p>
    <w:p w14:paraId="094D51D0"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b/>
        </w:rPr>
        <w:t xml:space="preserve">Monday 11/10: </w:t>
      </w:r>
      <w:r w:rsidRPr="00E60F15">
        <w:rPr>
          <w:rFonts w:ascii="Garamond" w:hAnsi="Garamond" w:cs="Times New Roman"/>
          <w:b/>
          <w:bCs/>
        </w:rPr>
        <w:t xml:space="preserve">Agency and Embodiment 1.  </w:t>
      </w:r>
      <w:r w:rsidR="00882C2E">
        <w:rPr>
          <w:rFonts w:ascii="Garamond" w:hAnsi="Garamond" w:cs="Times New Roman"/>
        </w:rPr>
        <w:t>--</w:t>
      </w:r>
      <w:r w:rsidRPr="00E60F15">
        <w:rPr>
          <w:rFonts w:ascii="Garamond" w:hAnsi="Garamond" w:cs="Times New Roman"/>
        </w:rPr>
        <w:t>gesture and the gift</w:t>
      </w:r>
    </w:p>
    <w:p w14:paraId="76485507"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In some ways leaving the critiques of New Materialism on the table, I want to continue thinking about </w:t>
      </w:r>
      <w:r w:rsidRPr="00E60F15">
        <w:rPr>
          <w:rFonts w:ascii="Garamond" w:hAnsi="Garamond" w:cs="Times New Roman"/>
          <w:i/>
          <w:iCs/>
        </w:rPr>
        <w:t>gesture</w:t>
      </w:r>
      <w:r w:rsidRPr="00E60F15">
        <w:rPr>
          <w:rFonts w:ascii="Garamond" w:hAnsi="Garamond" w:cs="Times New Roman"/>
        </w:rPr>
        <w:t xml:space="preserve">, </w:t>
      </w:r>
      <w:r w:rsidRPr="00E60F15">
        <w:rPr>
          <w:rFonts w:ascii="Garamond" w:hAnsi="Garamond" w:cs="Times New Roman"/>
          <w:i/>
          <w:iCs/>
        </w:rPr>
        <w:t xml:space="preserve">duration, </w:t>
      </w:r>
      <w:r w:rsidRPr="00E60F15">
        <w:rPr>
          <w:rFonts w:ascii="Garamond" w:hAnsi="Garamond" w:cs="Times New Roman"/>
        </w:rPr>
        <w:t xml:space="preserve">and </w:t>
      </w:r>
      <w:r w:rsidRPr="00E60F15">
        <w:rPr>
          <w:rFonts w:ascii="Garamond" w:hAnsi="Garamond" w:cs="Times New Roman"/>
          <w:i/>
          <w:iCs/>
        </w:rPr>
        <w:t xml:space="preserve">agency. </w:t>
      </w:r>
      <w:r w:rsidRPr="00E60F15">
        <w:rPr>
          <w:rFonts w:ascii="Garamond" w:hAnsi="Garamond" w:cs="Times New Roman"/>
        </w:rPr>
        <w:t xml:space="preserve">Mauss will set up Noland but also provide a text on "old" animisms. Read it before Noland if you have time. </w:t>
      </w:r>
    </w:p>
    <w:p w14:paraId="4FF2DDC9" w14:textId="77777777" w:rsidR="00E60F15" w:rsidRPr="00E60F15" w:rsidRDefault="00E60F15" w:rsidP="00676BEF">
      <w:pPr>
        <w:widowControl w:val="0"/>
        <w:autoSpaceDE w:val="0"/>
        <w:autoSpaceDN w:val="0"/>
        <w:adjustRightInd w:val="0"/>
        <w:ind w:left="540" w:hanging="540"/>
        <w:rPr>
          <w:rFonts w:ascii="Garamond" w:hAnsi="Garamond" w:cs="Times New Roman"/>
        </w:rPr>
      </w:pPr>
    </w:p>
    <w:p w14:paraId="333345C2"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Recommended:  Mauss, </w:t>
      </w:r>
      <w:r w:rsidRPr="00E60F15">
        <w:rPr>
          <w:rFonts w:ascii="Garamond" w:hAnsi="Garamond" w:cs="Times New Roman"/>
          <w:i/>
          <w:iCs/>
        </w:rPr>
        <w:t>The Gift</w:t>
      </w:r>
    </w:p>
    <w:p w14:paraId="5107DFDE"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*Carrie Noland, </w:t>
      </w:r>
      <w:r w:rsidRPr="00E60F15">
        <w:rPr>
          <w:rFonts w:ascii="Garamond" w:hAnsi="Garamond" w:cs="Times New Roman"/>
          <w:i/>
          <w:iCs/>
        </w:rPr>
        <w:t xml:space="preserve">Agency and Embodiment, </w:t>
      </w:r>
      <w:r w:rsidRPr="00E60F15">
        <w:rPr>
          <w:rFonts w:ascii="Garamond" w:hAnsi="Garamond" w:cs="Times New Roman"/>
        </w:rPr>
        <w:t>1-92</w:t>
      </w:r>
      <w:r w:rsidRPr="00E60F15">
        <w:rPr>
          <w:rFonts w:ascii="Garamond" w:hAnsi="Garamond" w:cs="Times New Roman"/>
          <w:i/>
          <w:iCs/>
        </w:rPr>
        <w:t xml:space="preserve"> </w:t>
      </w:r>
    </w:p>
    <w:p w14:paraId="362430EC"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*Franko, "Given Movement: Dance and the Event" in </w:t>
      </w:r>
      <w:r w:rsidRPr="00E60F15">
        <w:rPr>
          <w:rFonts w:ascii="Garamond" w:hAnsi="Garamond" w:cs="Times New Roman"/>
          <w:i/>
          <w:iCs/>
        </w:rPr>
        <w:t xml:space="preserve">Of the Presence of the Body, </w:t>
      </w:r>
      <w:r w:rsidRPr="00E60F15">
        <w:rPr>
          <w:rFonts w:ascii="Garamond" w:hAnsi="Garamond" w:cs="Times New Roman"/>
        </w:rPr>
        <w:t>Andre LePecki, ed. pp. 114-123</w:t>
      </w:r>
    </w:p>
    <w:p w14:paraId="2575AF71"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 xml:space="preserve">*Amit S. Rai, "Here We Accrete Durations: Toward a Practice of Intervals in the Perceptual Mode of Power." in </w:t>
      </w:r>
      <w:r w:rsidRPr="00E60F15">
        <w:rPr>
          <w:rFonts w:ascii="Garamond" w:hAnsi="Garamond" w:cs="Times New Roman"/>
          <w:i/>
          <w:iCs/>
        </w:rPr>
        <w:t>Beyond Biopolitics: Essays on the Governance of Life and Death" 307-331.</w:t>
      </w:r>
      <w:r w:rsidRPr="00E60F15">
        <w:rPr>
          <w:rFonts w:ascii="Garamond" w:hAnsi="Garamond" w:cs="Times New Roman"/>
        </w:rPr>
        <w:t xml:space="preserve"> </w:t>
      </w:r>
    </w:p>
    <w:p w14:paraId="2ED8567F" w14:textId="77777777" w:rsidR="00882C2E"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*May Joseph on gesture "Fascia and the Grimace of Catastrophe" also in</w:t>
      </w:r>
      <w:r w:rsidRPr="00E60F15">
        <w:rPr>
          <w:rFonts w:ascii="Garamond" w:hAnsi="Garamond" w:cs="Times New Roman"/>
          <w:i/>
          <w:iCs/>
        </w:rPr>
        <w:t xml:space="preserve"> Beyond Biopolitics. </w:t>
      </w:r>
      <w:r w:rsidRPr="00E60F15">
        <w:rPr>
          <w:rFonts w:ascii="Garamond" w:hAnsi="Garamond" w:cs="Times New Roman"/>
        </w:rPr>
        <w:t xml:space="preserve"> </w:t>
      </w:r>
    </w:p>
    <w:p w14:paraId="3C7B14D0"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_______________________________________________________________</w:t>
      </w:r>
    </w:p>
    <w:p w14:paraId="58DA3EC3" w14:textId="77777777" w:rsidR="00E60F15" w:rsidRPr="00E60F15" w:rsidRDefault="00E60F15" w:rsidP="00676BEF">
      <w:pPr>
        <w:widowControl w:val="0"/>
        <w:autoSpaceDE w:val="0"/>
        <w:autoSpaceDN w:val="0"/>
        <w:adjustRightInd w:val="0"/>
        <w:ind w:left="540" w:hanging="540"/>
        <w:rPr>
          <w:rFonts w:ascii="Garamond" w:hAnsi="Garamond" w:cs="Times New Roman"/>
        </w:rPr>
      </w:pPr>
    </w:p>
    <w:p w14:paraId="47A69874"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b/>
        </w:rPr>
        <w:t>Monday</w:t>
      </w:r>
      <w:r w:rsidRPr="00E60F15">
        <w:rPr>
          <w:rFonts w:ascii="Garamond" w:eastAsia="Times New Roman" w:hAnsi="Garamond" w:cs="Times New Roman"/>
          <w:b/>
          <w:bCs/>
        </w:rPr>
        <w:t xml:space="preserve"> 11/17</w:t>
      </w:r>
      <w:r w:rsidRPr="00E60F15">
        <w:rPr>
          <w:rFonts w:ascii="Garamond" w:eastAsia="Times New Roman" w:hAnsi="Garamond" w:cs="Times New Roman"/>
          <w:b/>
        </w:rPr>
        <w:t xml:space="preserve"> </w:t>
      </w:r>
      <w:r w:rsidRPr="00E60F15">
        <w:rPr>
          <w:rFonts w:ascii="Garamond" w:hAnsi="Garamond" w:cs="Times New Roman"/>
          <w:b/>
          <w:bCs/>
          <w:i/>
          <w:iCs/>
        </w:rPr>
        <w:t xml:space="preserve">Agency and Embodiment 2. </w:t>
      </w:r>
      <w:r w:rsidRPr="00E60F15">
        <w:rPr>
          <w:rFonts w:ascii="Garamond" w:hAnsi="Garamond" w:cs="Times New Roman"/>
        </w:rPr>
        <w:t xml:space="preserve">-- the paleolithic encounter </w:t>
      </w:r>
      <w:r w:rsidRPr="00E60F15">
        <w:rPr>
          <w:rFonts w:ascii="Garamond" w:eastAsia="Times New Roman" w:hAnsi="Garamond" w:cs="Times New Roman"/>
        </w:rPr>
        <w:t>(Carrie Noland to class)</w:t>
      </w:r>
    </w:p>
    <w:p w14:paraId="5D337D45" w14:textId="379C0A43" w:rsidR="00E60F15" w:rsidRPr="00E60F15" w:rsidRDefault="00676BEF" w:rsidP="00676BEF">
      <w:pPr>
        <w:widowControl w:val="0"/>
        <w:autoSpaceDE w:val="0"/>
        <w:autoSpaceDN w:val="0"/>
        <w:adjustRightInd w:val="0"/>
        <w:ind w:left="540" w:hanging="540"/>
        <w:rPr>
          <w:rFonts w:ascii="Garamond" w:hAnsi="Garamond" w:cs="Times New Roman"/>
        </w:rPr>
      </w:pPr>
      <w:r>
        <w:rPr>
          <w:rFonts w:ascii="Garamond" w:hAnsi="Garamond" w:cs="Times New Roman"/>
        </w:rPr>
        <w:t>*</w:t>
      </w:r>
      <w:r w:rsidR="00E60F15" w:rsidRPr="00E60F15">
        <w:rPr>
          <w:rFonts w:ascii="Garamond" w:hAnsi="Garamond" w:cs="Times New Roman"/>
        </w:rPr>
        <w:t xml:space="preserve">Noland </w:t>
      </w:r>
      <w:r w:rsidRPr="00E60F15">
        <w:rPr>
          <w:rFonts w:ascii="Garamond" w:hAnsi="Garamond" w:cs="Times New Roman"/>
          <w:i/>
          <w:iCs/>
        </w:rPr>
        <w:t xml:space="preserve">Agency and Embodiment, </w:t>
      </w:r>
      <w:r w:rsidR="00E60F15" w:rsidRPr="00E60F15">
        <w:rPr>
          <w:rFonts w:ascii="Garamond" w:hAnsi="Garamond" w:cs="Times New Roman"/>
        </w:rPr>
        <w:t>93-169</w:t>
      </w:r>
    </w:p>
    <w:p w14:paraId="1B59A5D2" w14:textId="784280EE" w:rsidR="00E60F15" w:rsidRPr="00E60F15" w:rsidRDefault="00676BEF" w:rsidP="00676BEF">
      <w:pPr>
        <w:widowControl w:val="0"/>
        <w:autoSpaceDE w:val="0"/>
        <w:autoSpaceDN w:val="0"/>
        <w:adjustRightInd w:val="0"/>
        <w:ind w:left="540" w:hanging="540"/>
        <w:rPr>
          <w:rFonts w:ascii="Garamond" w:hAnsi="Garamond" w:cs="Times New Roman"/>
        </w:rPr>
      </w:pPr>
      <w:r>
        <w:rPr>
          <w:rFonts w:ascii="Garamond" w:eastAsia="Times New Roman" w:hAnsi="Garamond" w:cs="Times New Roman"/>
        </w:rPr>
        <w:t xml:space="preserve">* </w:t>
      </w:r>
      <w:r w:rsidR="00E60F15" w:rsidRPr="00E60F15">
        <w:rPr>
          <w:rFonts w:ascii="Garamond" w:eastAsia="Times New Roman" w:hAnsi="Garamond" w:cs="Times New Roman"/>
        </w:rPr>
        <w:t>Althusser, "</w:t>
      </w:r>
      <w:hyperlink r:id="rId26" w:history="1">
        <w:r w:rsidR="00E60F15" w:rsidRPr="00E60F15">
          <w:rPr>
            <w:rFonts w:ascii="Garamond" w:eastAsia="Times New Roman" w:hAnsi="Garamond" w:cs="Times New Roman"/>
            <w:color w:val="0000FF"/>
            <w:u w:val="single"/>
          </w:rPr>
          <w:t>Ideology and Ideological State Apparatuses</w:t>
        </w:r>
      </w:hyperlink>
      <w:r w:rsidR="00E60F15" w:rsidRPr="00E60F15">
        <w:rPr>
          <w:rFonts w:ascii="Garamond" w:eastAsia="Times New Roman" w:hAnsi="Garamond" w:cs="Times New Roman"/>
        </w:rPr>
        <w:t>" (please think concretely about the hail)</w:t>
      </w:r>
    </w:p>
    <w:p w14:paraId="593B3664" w14:textId="2A592D70" w:rsidR="00E60F15" w:rsidRPr="00E60F15" w:rsidRDefault="00676BEF" w:rsidP="00676BEF">
      <w:pPr>
        <w:widowControl w:val="0"/>
        <w:autoSpaceDE w:val="0"/>
        <w:autoSpaceDN w:val="0"/>
        <w:adjustRightInd w:val="0"/>
        <w:ind w:left="540" w:hanging="540"/>
        <w:rPr>
          <w:rFonts w:ascii="Garamond" w:hAnsi="Garamond" w:cs="Times New Roman"/>
        </w:rPr>
      </w:pPr>
      <w:r>
        <w:rPr>
          <w:rFonts w:ascii="Garamond" w:eastAsia="Times New Roman" w:hAnsi="Garamond" w:cs="Times New Roman"/>
        </w:rPr>
        <w:t xml:space="preserve">* </w:t>
      </w:r>
      <w:r w:rsidR="00E60F15" w:rsidRPr="00E60F15">
        <w:rPr>
          <w:rFonts w:ascii="Garamond" w:eastAsia="Times New Roman" w:hAnsi="Garamond" w:cs="Times New Roman"/>
        </w:rPr>
        <w:t xml:space="preserve">Althusser, "The Underground Current of the Materialism of the Encounter" in </w:t>
      </w:r>
      <w:r w:rsidR="00E60F15" w:rsidRPr="00E60F15">
        <w:rPr>
          <w:rFonts w:ascii="Garamond" w:eastAsia="Times New Roman" w:hAnsi="Garamond" w:cs="Times New Roman"/>
          <w:i/>
          <w:iCs/>
        </w:rPr>
        <w:t>Philosophy of the Encounter</w:t>
      </w:r>
      <w:r w:rsidR="00E60F15" w:rsidRPr="00E60F15">
        <w:rPr>
          <w:rFonts w:ascii="Garamond" w:eastAsia="Times New Roman" w:hAnsi="Garamond" w:cs="Times New Roman"/>
        </w:rPr>
        <w:t>, 163-207.</w:t>
      </w:r>
    </w:p>
    <w:p w14:paraId="4FA270A5" w14:textId="3A30E8A5" w:rsidR="00E60F15" w:rsidRPr="00E60F15" w:rsidRDefault="00676BEF" w:rsidP="00676BEF">
      <w:pPr>
        <w:widowControl w:val="0"/>
        <w:autoSpaceDE w:val="0"/>
        <w:autoSpaceDN w:val="0"/>
        <w:adjustRightInd w:val="0"/>
        <w:ind w:left="540" w:hanging="540"/>
        <w:rPr>
          <w:rFonts w:ascii="Garamond" w:hAnsi="Garamond" w:cs="Times New Roman"/>
        </w:rPr>
      </w:pPr>
      <w:r>
        <w:rPr>
          <w:rFonts w:ascii="Garamond" w:hAnsi="Garamond" w:cs="Times New Roman"/>
        </w:rPr>
        <w:t>*</w:t>
      </w:r>
      <w:r w:rsidR="00E60F15" w:rsidRPr="00E60F15">
        <w:rPr>
          <w:rFonts w:ascii="Garamond" w:hAnsi="Garamond" w:cs="Times New Roman"/>
        </w:rPr>
        <w:t>Jennifer Fisher, "Tangible Acts: Touch Performances" in </w:t>
      </w:r>
      <w:r w:rsidR="00E60F15" w:rsidRPr="00E60F15">
        <w:rPr>
          <w:rFonts w:ascii="Garamond" w:hAnsi="Garamond" w:cs="Times New Roman"/>
          <w:i/>
          <w:iCs/>
        </w:rPr>
        <w:t>The Senses in Performance</w:t>
      </w:r>
      <w:r w:rsidR="00E60F15" w:rsidRPr="00E60F15">
        <w:rPr>
          <w:rFonts w:ascii="Garamond" w:hAnsi="Garamond" w:cs="Times New Roman"/>
        </w:rPr>
        <w:t>, ed. Sally Banes and Andre Lepecki, 2007: pp. 166-178.</w:t>
      </w:r>
    </w:p>
    <w:p w14:paraId="25C84D60" w14:textId="77777777" w:rsidR="00E60F15" w:rsidRPr="00E60F15" w:rsidRDefault="00E60F15" w:rsidP="00676BEF">
      <w:pPr>
        <w:ind w:left="540" w:hanging="540"/>
        <w:rPr>
          <w:rFonts w:ascii="Garamond" w:hAnsi="Garamond" w:cs="Times New Roman"/>
        </w:rPr>
      </w:pPr>
      <w:r w:rsidRPr="00E60F15">
        <w:rPr>
          <w:rFonts w:ascii="Garamond" w:eastAsia="Times New Roman" w:hAnsi="Garamond" w:cs="Times New Roman"/>
        </w:rPr>
        <w:t xml:space="preserve">Noland lecture at 5:30, required attendance after class.  </w:t>
      </w:r>
    </w:p>
    <w:p w14:paraId="104D10C7"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hAnsi="Garamond" w:cs="Times New Roman"/>
        </w:rPr>
        <w:t>_______________________________________________________________</w:t>
      </w:r>
    </w:p>
    <w:p w14:paraId="77895EE8"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b/>
        </w:rPr>
        <w:t xml:space="preserve">Monday 11/24 </w:t>
      </w:r>
      <w:r w:rsidRPr="00E60F15">
        <w:rPr>
          <w:rFonts w:ascii="Garamond" w:eastAsia="Times New Roman" w:hAnsi="Garamond" w:cs="Times New Roman"/>
          <w:b/>
          <w:bCs/>
        </w:rPr>
        <w:t>Wrapping back around to 'Maenadic' Questions</w:t>
      </w:r>
    </w:p>
    <w:p w14:paraId="6C0AE875" w14:textId="2D910377" w:rsidR="00E60F15" w:rsidRPr="00E60F15" w:rsidRDefault="00676BEF" w:rsidP="00676BEF">
      <w:pPr>
        <w:widowControl w:val="0"/>
        <w:autoSpaceDE w:val="0"/>
        <w:autoSpaceDN w:val="0"/>
        <w:adjustRightInd w:val="0"/>
        <w:ind w:left="540" w:hanging="540"/>
        <w:rPr>
          <w:rFonts w:ascii="Garamond" w:hAnsi="Garamond" w:cs="Times New Roman"/>
        </w:rPr>
      </w:pPr>
      <w:r>
        <w:rPr>
          <w:rFonts w:ascii="Garamond" w:hAnsi="Garamond" w:cs="Times New Roman"/>
        </w:rPr>
        <w:t>*</w:t>
      </w:r>
      <w:r>
        <w:rPr>
          <w:rFonts w:ascii="Garamond" w:hAnsi="Garamond" w:cs="Times New Roman"/>
        </w:rPr>
        <w:t xml:space="preserve"> </w:t>
      </w:r>
      <w:r w:rsidR="00E60F15" w:rsidRPr="00E60F15">
        <w:rPr>
          <w:rFonts w:ascii="Garamond" w:eastAsia="Times New Roman" w:hAnsi="Garamond" w:cs="Times New Roman"/>
        </w:rPr>
        <w:t xml:space="preserve">Sylvia Federici </w:t>
      </w:r>
      <w:r w:rsidR="00E60F15" w:rsidRPr="00E60F15">
        <w:rPr>
          <w:rFonts w:ascii="Garamond" w:eastAsia="Times New Roman" w:hAnsi="Garamond" w:cs="Times New Roman"/>
          <w:i/>
          <w:iCs/>
        </w:rPr>
        <w:t xml:space="preserve">Caliban and the Witch.  </w:t>
      </w:r>
    </w:p>
    <w:p w14:paraId="7984CC35" w14:textId="77777777" w:rsidR="00E60F15" w:rsidRPr="00E60F15" w:rsidRDefault="00E60F15" w:rsidP="00676BEF">
      <w:pPr>
        <w:widowControl w:val="0"/>
        <w:autoSpaceDE w:val="0"/>
        <w:autoSpaceDN w:val="0"/>
        <w:adjustRightInd w:val="0"/>
        <w:ind w:left="540" w:hanging="540"/>
        <w:rPr>
          <w:rFonts w:ascii="Garamond" w:hAnsi="Garamond" w:cs="Times New Roman"/>
        </w:rPr>
      </w:pPr>
      <w:r w:rsidRPr="00E60F15">
        <w:rPr>
          <w:rFonts w:ascii="Garamond" w:eastAsia="Times New Roman" w:hAnsi="Garamond" w:cs="Times New Roman"/>
        </w:rPr>
        <w:t>OR:</w:t>
      </w:r>
      <w:r w:rsidRPr="00E60F15">
        <w:rPr>
          <w:rFonts w:ascii="Garamond" w:eastAsia="Times New Roman" w:hAnsi="Garamond" w:cs="Times New Roman"/>
          <w:b/>
        </w:rPr>
        <w:t xml:space="preserve"> </w:t>
      </w:r>
      <w:r w:rsidRPr="00E60F15">
        <w:rPr>
          <w:rFonts w:ascii="Garamond" w:eastAsia="Times New Roman" w:hAnsi="Garamond" w:cs="Times New Roman"/>
        </w:rPr>
        <w:t>We may collectively decide what to bring back to the table from the huge volume of reading we've already completed. </w:t>
      </w:r>
      <w:r w:rsidRPr="00E60F15">
        <w:rPr>
          <w:rFonts w:ascii="Garamond" w:eastAsia="Times New Roman" w:hAnsi="Garamond" w:cs="Times New Roman"/>
          <w:i/>
          <w:iCs/>
        </w:rPr>
        <w:t xml:space="preserve"> </w:t>
      </w:r>
      <w:r w:rsidRPr="00E60F15">
        <w:rPr>
          <w:rFonts w:ascii="Garamond" w:eastAsia="Times New Roman" w:hAnsi="Garamond" w:cs="Times New Roman"/>
        </w:rPr>
        <w:t xml:space="preserve">Or other reading TBA. </w:t>
      </w:r>
    </w:p>
    <w:p w14:paraId="769B0942" w14:textId="77777777" w:rsidR="00E60F15" w:rsidRPr="00E60F15" w:rsidRDefault="00E60F15" w:rsidP="00E60F15">
      <w:pPr>
        <w:rPr>
          <w:rFonts w:ascii="Garamond" w:hAnsi="Garamond" w:cs="Times New Roman"/>
        </w:rPr>
      </w:pPr>
    </w:p>
    <w:p w14:paraId="34BF1A7E" w14:textId="77777777" w:rsidR="00E60F15" w:rsidRPr="00E60F15" w:rsidRDefault="00E60F15" w:rsidP="00E60F15">
      <w:pPr>
        <w:rPr>
          <w:rFonts w:ascii="Garamond" w:hAnsi="Garamond" w:cs="Times New Roman"/>
        </w:rPr>
      </w:pPr>
      <w:r w:rsidRPr="00E60F15">
        <w:rPr>
          <w:rFonts w:ascii="Garamond" w:hAnsi="Garamond" w:cs="Times New Roman"/>
        </w:rPr>
        <w:t>_______________________________________________________________</w:t>
      </w:r>
    </w:p>
    <w:p w14:paraId="226834CF" w14:textId="77777777" w:rsidR="00E60F15" w:rsidRPr="00E60F15" w:rsidRDefault="00E60F15" w:rsidP="00E60F15">
      <w:pPr>
        <w:widowControl w:val="0"/>
        <w:autoSpaceDE w:val="0"/>
        <w:autoSpaceDN w:val="0"/>
        <w:adjustRightInd w:val="0"/>
        <w:rPr>
          <w:rFonts w:ascii="Garamond" w:hAnsi="Garamond" w:cs="Times New Roman"/>
        </w:rPr>
      </w:pPr>
      <w:r w:rsidRPr="00E60F15">
        <w:rPr>
          <w:rFonts w:ascii="Garamond" w:eastAsia="Times New Roman" w:hAnsi="Garamond" w:cs="Times New Roman"/>
          <w:b/>
        </w:rPr>
        <w:t>Monday 12/ 1—(Rebecca in Paris and Berlin) No Class, work on final papers.  Papers due on the first day after the close of reading week. </w:t>
      </w:r>
    </w:p>
    <w:p w14:paraId="12BEA54B" w14:textId="77777777" w:rsidR="00092DB0" w:rsidRPr="00E60F15" w:rsidRDefault="00092DB0" w:rsidP="00E60F15">
      <w:pPr>
        <w:rPr>
          <w:rFonts w:ascii="Garamond" w:hAnsi="Garamond"/>
        </w:rPr>
      </w:pPr>
    </w:p>
    <w:sectPr w:rsidR="00092DB0" w:rsidRPr="00E60F15" w:rsidSect="001254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15"/>
    <w:rsid w:val="00092DB0"/>
    <w:rsid w:val="001254AD"/>
    <w:rsid w:val="00241568"/>
    <w:rsid w:val="00477CC1"/>
    <w:rsid w:val="00676BEF"/>
    <w:rsid w:val="00882C2E"/>
    <w:rsid w:val="009214F5"/>
    <w:rsid w:val="00E6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DD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F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F15"/>
    <w:rPr>
      <w:rFonts w:ascii="Times" w:hAnsi="Times"/>
      <w:b/>
      <w:bCs/>
      <w:sz w:val="36"/>
      <w:szCs w:val="36"/>
    </w:rPr>
  </w:style>
  <w:style w:type="paragraph" w:styleId="NormalWeb">
    <w:name w:val="Normal (Web)"/>
    <w:basedOn w:val="Normal"/>
    <w:uiPriority w:val="99"/>
    <w:semiHidden/>
    <w:unhideWhenUsed/>
    <w:rsid w:val="00E60F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0F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F1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F15"/>
    <w:rPr>
      <w:rFonts w:ascii="Times" w:hAnsi="Times"/>
      <w:b/>
      <w:bCs/>
      <w:sz w:val="36"/>
      <w:szCs w:val="36"/>
    </w:rPr>
  </w:style>
  <w:style w:type="paragraph" w:styleId="NormalWeb">
    <w:name w:val="Normal (Web)"/>
    <w:basedOn w:val="Normal"/>
    <w:uiPriority w:val="99"/>
    <w:semiHidden/>
    <w:unhideWhenUsed/>
    <w:rsid w:val="00E60F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0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18750">
      <w:bodyDiv w:val="1"/>
      <w:marLeft w:val="0"/>
      <w:marRight w:val="0"/>
      <w:marTop w:val="0"/>
      <w:marBottom w:val="0"/>
      <w:divBdr>
        <w:top w:val="none" w:sz="0" w:space="0" w:color="auto"/>
        <w:left w:val="none" w:sz="0" w:space="0" w:color="auto"/>
        <w:bottom w:val="none" w:sz="0" w:space="0" w:color="auto"/>
        <w:right w:val="none" w:sz="0" w:space="0" w:color="auto"/>
      </w:divBdr>
      <w:divsChild>
        <w:div w:id="1836722693">
          <w:marLeft w:val="0"/>
          <w:marRight w:val="0"/>
          <w:marTop w:val="100"/>
          <w:marBottom w:val="100"/>
          <w:divBdr>
            <w:top w:val="none" w:sz="0" w:space="0" w:color="auto"/>
            <w:left w:val="none" w:sz="0" w:space="0" w:color="auto"/>
            <w:bottom w:val="none" w:sz="0" w:space="0" w:color="auto"/>
            <w:right w:val="none" w:sz="0" w:space="0" w:color="auto"/>
          </w:divBdr>
          <w:divsChild>
            <w:div w:id="749040324">
              <w:marLeft w:val="720"/>
              <w:marRight w:val="0"/>
              <w:marTop w:val="0"/>
              <w:marBottom w:val="0"/>
              <w:divBdr>
                <w:top w:val="none" w:sz="0" w:space="0" w:color="auto"/>
                <w:left w:val="none" w:sz="0" w:space="0" w:color="auto"/>
                <w:bottom w:val="none" w:sz="0" w:space="0" w:color="auto"/>
                <w:right w:val="none" w:sz="0" w:space="0" w:color="auto"/>
              </w:divBdr>
            </w:div>
            <w:div w:id="2045448590">
              <w:marLeft w:val="0"/>
              <w:marRight w:val="0"/>
              <w:marTop w:val="0"/>
              <w:marBottom w:val="0"/>
              <w:divBdr>
                <w:top w:val="none" w:sz="0" w:space="0" w:color="auto"/>
                <w:left w:val="none" w:sz="0" w:space="0" w:color="auto"/>
                <w:bottom w:val="none" w:sz="0" w:space="0" w:color="auto"/>
                <w:right w:val="none" w:sz="0" w:space="0" w:color="auto"/>
              </w:divBdr>
            </w:div>
            <w:div w:id="122358669">
              <w:marLeft w:val="450"/>
              <w:marRight w:val="0"/>
              <w:marTop w:val="0"/>
              <w:marBottom w:val="0"/>
              <w:divBdr>
                <w:top w:val="none" w:sz="0" w:space="0" w:color="auto"/>
                <w:left w:val="none" w:sz="0" w:space="0" w:color="auto"/>
                <w:bottom w:val="none" w:sz="0" w:space="0" w:color="auto"/>
                <w:right w:val="none" w:sz="0" w:space="0" w:color="auto"/>
              </w:divBdr>
            </w:div>
            <w:div w:id="1012300922">
              <w:marLeft w:val="900"/>
              <w:marRight w:val="0"/>
              <w:marTop w:val="0"/>
              <w:marBottom w:val="0"/>
              <w:divBdr>
                <w:top w:val="none" w:sz="0" w:space="0" w:color="auto"/>
                <w:left w:val="none" w:sz="0" w:space="0" w:color="auto"/>
                <w:bottom w:val="none" w:sz="0" w:space="0" w:color="auto"/>
                <w:right w:val="none" w:sz="0" w:space="0" w:color="auto"/>
              </w:divBdr>
            </w:div>
            <w:div w:id="1954898650">
              <w:marLeft w:val="450"/>
              <w:marRight w:val="0"/>
              <w:marTop w:val="0"/>
              <w:marBottom w:val="0"/>
              <w:divBdr>
                <w:top w:val="none" w:sz="0" w:space="0" w:color="auto"/>
                <w:left w:val="none" w:sz="0" w:space="0" w:color="auto"/>
                <w:bottom w:val="none" w:sz="0" w:space="0" w:color="auto"/>
                <w:right w:val="none" w:sz="0" w:space="0" w:color="auto"/>
              </w:divBdr>
            </w:div>
          </w:divsChild>
        </w:div>
        <w:div w:id="235213915">
          <w:marLeft w:val="0"/>
          <w:marRight w:val="0"/>
          <w:marTop w:val="0"/>
          <w:marBottom w:val="0"/>
          <w:divBdr>
            <w:top w:val="none" w:sz="0" w:space="0" w:color="auto"/>
            <w:left w:val="none" w:sz="0" w:space="0" w:color="auto"/>
            <w:bottom w:val="none" w:sz="0" w:space="0" w:color="auto"/>
            <w:right w:val="none" w:sz="0" w:space="0" w:color="auto"/>
          </w:divBdr>
        </w:div>
        <w:div w:id="1739279735">
          <w:marLeft w:val="0"/>
          <w:marRight w:val="0"/>
          <w:marTop w:val="0"/>
          <w:marBottom w:val="0"/>
          <w:divBdr>
            <w:top w:val="none" w:sz="0" w:space="0" w:color="auto"/>
            <w:left w:val="none" w:sz="0" w:space="0" w:color="auto"/>
            <w:bottom w:val="none" w:sz="0" w:space="0" w:color="auto"/>
            <w:right w:val="none" w:sz="0" w:space="0" w:color="auto"/>
          </w:divBdr>
          <w:divsChild>
            <w:div w:id="51150718">
              <w:marLeft w:val="720"/>
              <w:marRight w:val="0"/>
              <w:marTop w:val="0"/>
              <w:marBottom w:val="0"/>
              <w:divBdr>
                <w:top w:val="none" w:sz="0" w:space="0" w:color="auto"/>
                <w:left w:val="none" w:sz="0" w:space="0" w:color="auto"/>
                <w:bottom w:val="none" w:sz="0" w:space="0" w:color="auto"/>
                <w:right w:val="none" w:sz="0" w:space="0" w:color="auto"/>
              </w:divBdr>
            </w:div>
            <w:div w:id="904074754">
              <w:marLeft w:val="720"/>
              <w:marRight w:val="0"/>
              <w:marTop w:val="0"/>
              <w:marBottom w:val="0"/>
              <w:divBdr>
                <w:top w:val="none" w:sz="0" w:space="0" w:color="auto"/>
                <w:left w:val="none" w:sz="0" w:space="0" w:color="auto"/>
                <w:bottom w:val="none" w:sz="0" w:space="0" w:color="auto"/>
                <w:right w:val="none" w:sz="0" w:space="0" w:color="auto"/>
              </w:divBdr>
            </w:div>
            <w:div w:id="1503470801">
              <w:marLeft w:val="720"/>
              <w:marRight w:val="0"/>
              <w:marTop w:val="0"/>
              <w:marBottom w:val="0"/>
              <w:divBdr>
                <w:top w:val="none" w:sz="0" w:space="0" w:color="auto"/>
                <w:left w:val="none" w:sz="0" w:space="0" w:color="auto"/>
                <w:bottom w:val="none" w:sz="0" w:space="0" w:color="auto"/>
                <w:right w:val="none" w:sz="0" w:space="0" w:color="auto"/>
              </w:divBdr>
              <w:divsChild>
                <w:div w:id="1626737222">
                  <w:marLeft w:val="720"/>
                  <w:marRight w:val="0"/>
                  <w:marTop w:val="0"/>
                  <w:marBottom w:val="0"/>
                  <w:divBdr>
                    <w:top w:val="none" w:sz="0" w:space="0" w:color="auto"/>
                    <w:left w:val="none" w:sz="0" w:space="0" w:color="auto"/>
                    <w:bottom w:val="none" w:sz="0" w:space="0" w:color="auto"/>
                    <w:right w:val="none" w:sz="0" w:space="0" w:color="auto"/>
                  </w:divBdr>
                </w:div>
                <w:div w:id="5931285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9152166">
          <w:marLeft w:val="360"/>
          <w:marRight w:val="0"/>
          <w:marTop w:val="0"/>
          <w:marBottom w:val="0"/>
          <w:divBdr>
            <w:top w:val="none" w:sz="0" w:space="0" w:color="auto"/>
            <w:left w:val="none" w:sz="0" w:space="0" w:color="auto"/>
            <w:bottom w:val="none" w:sz="0" w:space="0" w:color="auto"/>
            <w:right w:val="none" w:sz="0" w:space="0" w:color="auto"/>
          </w:divBdr>
        </w:div>
        <w:div w:id="212354300">
          <w:marLeft w:val="1260"/>
          <w:marRight w:val="0"/>
          <w:marTop w:val="0"/>
          <w:marBottom w:val="0"/>
          <w:divBdr>
            <w:top w:val="none" w:sz="0" w:space="0" w:color="auto"/>
            <w:left w:val="none" w:sz="0" w:space="0" w:color="auto"/>
            <w:bottom w:val="none" w:sz="0" w:space="0" w:color="auto"/>
            <w:right w:val="none" w:sz="0" w:space="0" w:color="auto"/>
          </w:divBdr>
          <w:divsChild>
            <w:div w:id="1887402059">
              <w:marLeft w:val="0"/>
              <w:marRight w:val="0"/>
              <w:marTop w:val="0"/>
              <w:marBottom w:val="0"/>
              <w:divBdr>
                <w:top w:val="none" w:sz="0" w:space="0" w:color="auto"/>
                <w:left w:val="none" w:sz="0" w:space="0" w:color="auto"/>
                <w:bottom w:val="none" w:sz="0" w:space="0" w:color="auto"/>
                <w:right w:val="none" w:sz="0" w:space="0" w:color="auto"/>
              </w:divBdr>
            </w:div>
          </w:divsChild>
        </w:div>
        <w:div w:id="91173060">
          <w:marLeft w:val="1260"/>
          <w:marRight w:val="0"/>
          <w:marTop w:val="0"/>
          <w:marBottom w:val="0"/>
          <w:divBdr>
            <w:top w:val="none" w:sz="0" w:space="0" w:color="auto"/>
            <w:left w:val="none" w:sz="0" w:space="0" w:color="auto"/>
            <w:bottom w:val="none" w:sz="0" w:space="0" w:color="auto"/>
            <w:right w:val="none" w:sz="0" w:space="0" w:color="auto"/>
          </w:divBdr>
        </w:div>
        <w:div w:id="1811437774">
          <w:marLeft w:val="1260"/>
          <w:marRight w:val="0"/>
          <w:marTop w:val="0"/>
          <w:marBottom w:val="0"/>
          <w:divBdr>
            <w:top w:val="none" w:sz="0" w:space="0" w:color="auto"/>
            <w:left w:val="none" w:sz="0" w:space="0" w:color="auto"/>
            <w:bottom w:val="none" w:sz="0" w:space="0" w:color="auto"/>
            <w:right w:val="none" w:sz="0" w:space="0" w:color="auto"/>
          </w:divBdr>
        </w:div>
        <w:div w:id="185796986">
          <w:marLeft w:val="0"/>
          <w:marRight w:val="0"/>
          <w:marTop w:val="0"/>
          <w:marBottom w:val="0"/>
          <w:divBdr>
            <w:top w:val="none" w:sz="0" w:space="0" w:color="auto"/>
            <w:left w:val="none" w:sz="0" w:space="0" w:color="auto"/>
            <w:bottom w:val="none" w:sz="0" w:space="0" w:color="auto"/>
            <w:right w:val="none" w:sz="0" w:space="0" w:color="auto"/>
          </w:divBdr>
        </w:div>
        <w:div w:id="118571383">
          <w:marLeft w:val="0"/>
          <w:marRight w:val="0"/>
          <w:marTop w:val="0"/>
          <w:marBottom w:val="0"/>
          <w:divBdr>
            <w:top w:val="none" w:sz="0" w:space="0" w:color="auto"/>
            <w:left w:val="none" w:sz="0" w:space="0" w:color="auto"/>
            <w:bottom w:val="none" w:sz="0" w:space="0" w:color="auto"/>
            <w:right w:val="none" w:sz="0" w:space="0" w:color="auto"/>
          </w:divBdr>
        </w:div>
        <w:div w:id="392244324">
          <w:marLeft w:val="0"/>
          <w:marRight w:val="0"/>
          <w:marTop w:val="0"/>
          <w:marBottom w:val="0"/>
          <w:divBdr>
            <w:top w:val="none" w:sz="0" w:space="0" w:color="auto"/>
            <w:left w:val="none" w:sz="0" w:space="0" w:color="auto"/>
            <w:bottom w:val="none" w:sz="0" w:space="0" w:color="auto"/>
            <w:right w:val="none" w:sz="0" w:space="0" w:color="auto"/>
          </w:divBdr>
        </w:div>
        <w:div w:id="2007826809">
          <w:marLeft w:val="0"/>
          <w:marRight w:val="0"/>
          <w:marTop w:val="0"/>
          <w:marBottom w:val="0"/>
          <w:divBdr>
            <w:top w:val="none" w:sz="0" w:space="0" w:color="auto"/>
            <w:left w:val="none" w:sz="0" w:space="0" w:color="auto"/>
            <w:bottom w:val="none" w:sz="0" w:space="0" w:color="auto"/>
            <w:right w:val="none" w:sz="0" w:space="0" w:color="auto"/>
          </w:divBdr>
          <w:divsChild>
            <w:div w:id="412512387">
              <w:marLeft w:val="0"/>
              <w:marRight w:val="0"/>
              <w:marTop w:val="0"/>
              <w:marBottom w:val="0"/>
              <w:divBdr>
                <w:top w:val="none" w:sz="0" w:space="0" w:color="auto"/>
                <w:left w:val="none" w:sz="0" w:space="0" w:color="auto"/>
                <w:bottom w:val="none" w:sz="0" w:space="0" w:color="auto"/>
                <w:right w:val="none" w:sz="0" w:space="0" w:color="auto"/>
              </w:divBdr>
            </w:div>
          </w:divsChild>
        </w:div>
        <w:div w:id="186067887">
          <w:marLeft w:val="0"/>
          <w:marRight w:val="0"/>
          <w:marTop w:val="0"/>
          <w:marBottom w:val="0"/>
          <w:divBdr>
            <w:top w:val="none" w:sz="0" w:space="0" w:color="auto"/>
            <w:left w:val="none" w:sz="0" w:space="0" w:color="auto"/>
            <w:bottom w:val="none" w:sz="0" w:space="0" w:color="auto"/>
            <w:right w:val="none" w:sz="0" w:space="0" w:color="auto"/>
          </w:divBdr>
        </w:div>
        <w:div w:id="1638559835">
          <w:marLeft w:val="720"/>
          <w:marRight w:val="0"/>
          <w:marTop w:val="0"/>
          <w:marBottom w:val="0"/>
          <w:divBdr>
            <w:top w:val="none" w:sz="0" w:space="0" w:color="auto"/>
            <w:left w:val="none" w:sz="0" w:space="0" w:color="auto"/>
            <w:bottom w:val="none" w:sz="0" w:space="0" w:color="auto"/>
            <w:right w:val="none" w:sz="0" w:space="0" w:color="auto"/>
          </w:divBdr>
        </w:div>
        <w:div w:id="1961524863">
          <w:marLeft w:val="720"/>
          <w:marRight w:val="0"/>
          <w:marTop w:val="0"/>
          <w:marBottom w:val="0"/>
          <w:divBdr>
            <w:top w:val="none" w:sz="0" w:space="0" w:color="auto"/>
            <w:left w:val="none" w:sz="0" w:space="0" w:color="auto"/>
            <w:bottom w:val="none" w:sz="0" w:space="0" w:color="auto"/>
            <w:right w:val="none" w:sz="0" w:space="0" w:color="auto"/>
          </w:divBdr>
        </w:div>
        <w:div w:id="2064137554">
          <w:marLeft w:val="720"/>
          <w:marRight w:val="0"/>
          <w:marTop w:val="0"/>
          <w:marBottom w:val="0"/>
          <w:divBdr>
            <w:top w:val="none" w:sz="0" w:space="0" w:color="auto"/>
            <w:left w:val="none" w:sz="0" w:space="0" w:color="auto"/>
            <w:bottom w:val="none" w:sz="0" w:space="0" w:color="auto"/>
            <w:right w:val="none" w:sz="0" w:space="0" w:color="auto"/>
          </w:divBdr>
        </w:div>
        <w:div w:id="588124863">
          <w:marLeft w:val="0"/>
          <w:marRight w:val="0"/>
          <w:marTop w:val="0"/>
          <w:marBottom w:val="0"/>
          <w:divBdr>
            <w:top w:val="none" w:sz="0" w:space="0" w:color="auto"/>
            <w:left w:val="none" w:sz="0" w:space="0" w:color="auto"/>
            <w:bottom w:val="none" w:sz="0" w:space="0" w:color="auto"/>
            <w:right w:val="none" w:sz="0" w:space="0" w:color="auto"/>
          </w:divBdr>
          <w:divsChild>
            <w:div w:id="440297530">
              <w:marLeft w:val="0"/>
              <w:marRight w:val="0"/>
              <w:marTop w:val="0"/>
              <w:marBottom w:val="0"/>
              <w:divBdr>
                <w:top w:val="none" w:sz="0" w:space="0" w:color="auto"/>
                <w:left w:val="none" w:sz="0" w:space="0" w:color="auto"/>
                <w:bottom w:val="none" w:sz="0" w:space="0" w:color="auto"/>
                <w:right w:val="none" w:sz="0" w:space="0" w:color="auto"/>
              </w:divBdr>
              <w:divsChild>
                <w:div w:id="470824549">
                  <w:marLeft w:val="0"/>
                  <w:marRight w:val="0"/>
                  <w:marTop w:val="0"/>
                  <w:marBottom w:val="0"/>
                  <w:divBdr>
                    <w:top w:val="none" w:sz="0" w:space="0" w:color="auto"/>
                    <w:left w:val="none" w:sz="0" w:space="0" w:color="auto"/>
                    <w:bottom w:val="none" w:sz="0" w:space="0" w:color="auto"/>
                    <w:right w:val="none" w:sz="0" w:space="0" w:color="auto"/>
                  </w:divBdr>
                </w:div>
                <w:div w:id="132524636">
                  <w:marLeft w:val="0"/>
                  <w:marRight w:val="0"/>
                  <w:marTop w:val="0"/>
                  <w:marBottom w:val="0"/>
                  <w:divBdr>
                    <w:top w:val="none" w:sz="0" w:space="0" w:color="auto"/>
                    <w:left w:val="none" w:sz="0" w:space="0" w:color="auto"/>
                    <w:bottom w:val="none" w:sz="0" w:space="0" w:color="auto"/>
                    <w:right w:val="none" w:sz="0" w:space="0" w:color="auto"/>
                  </w:divBdr>
                  <w:divsChild>
                    <w:div w:id="1433012358">
                      <w:marLeft w:val="0"/>
                      <w:marRight w:val="0"/>
                      <w:marTop w:val="0"/>
                      <w:marBottom w:val="0"/>
                      <w:divBdr>
                        <w:top w:val="none" w:sz="0" w:space="0" w:color="auto"/>
                        <w:left w:val="none" w:sz="0" w:space="0" w:color="auto"/>
                        <w:bottom w:val="none" w:sz="0" w:space="0" w:color="auto"/>
                        <w:right w:val="none" w:sz="0" w:space="0" w:color="auto"/>
                      </w:divBdr>
                    </w:div>
                  </w:divsChild>
                </w:div>
                <w:div w:id="644235306">
                  <w:marLeft w:val="0"/>
                  <w:marRight w:val="0"/>
                  <w:marTop w:val="0"/>
                  <w:marBottom w:val="0"/>
                  <w:divBdr>
                    <w:top w:val="none" w:sz="0" w:space="0" w:color="auto"/>
                    <w:left w:val="none" w:sz="0" w:space="0" w:color="auto"/>
                    <w:bottom w:val="none" w:sz="0" w:space="0" w:color="auto"/>
                    <w:right w:val="none" w:sz="0" w:space="0" w:color="auto"/>
                  </w:divBdr>
                </w:div>
                <w:div w:id="658309325">
                  <w:marLeft w:val="0"/>
                  <w:marRight w:val="0"/>
                  <w:marTop w:val="0"/>
                  <w:marBottom w:val="0"/>
                  <w:divBdr>
                    <w:top w:val="none" w:sz="0" w:space="0" w:color="auto"/>
                    <w:left w:val="none" w:sz="0" w:space="0" w:color="auto"/>
                    <w:bottom w:val="none" w:sz="0" w:space="0" w:color="auto"/>
                    <w:right w:val="none" w:sz="0" w:space="0" w:color="auto"/>
                  </w:divBdr>
                </w:div>
                <w:div w:id="1278756596">
                  <w:marLeft w:val="720"/>
                  <w:marRight w:val="0"/>
                  <w:marTop w:val="0"/>
                  <w:marBottom w:val="0"/>
                  <w:divBdr>
                    <w:top w:val="none" w:sz="0" w:space="0" w:color="auto"/>
                    <w:left w:val="none" w:sz="0" w:space="0" w:color="auto"/>
                    <w:bottom w:val="none" w:sz="0" w:space="0" w:color="auto"/>
                    <w:right w:val="none" w:sz="0" w:space="0" w:color="auto"/>
                  </w:divBdr>
                </w:div>
              </w:divsChild>
            </w:div>
            <w:div w:id="256059456">
              <w:marLeft w:val="0"/>
              <w:marRight w:val="0"/>
              <w:marTop w:val="0"/>
              <w:marBottom w:val="0"/>
              <w:divBdr>
                <w:top w:val="none" w:sz="0" w:space="0" w:color="auto"/>
                <w:left w:val="none" w:sz="0" w:space="0" w:color="auto"/>
                <w:bottom w:val="none" w:sz="0" w:space="0" w:color="auto"/>
                <w:right w:val="none" w:sz="0" w:space="0" w:color="auto"/>
              </w:divBdr>
            </w:div>
            <w:div w:id="1082680424">
              <w:marLeft w:val="0"/>
              <w:marRight w:val="0"/>
              <w:marTop w:val="0"/>
              <w:marBottom w:val="0"/>
              <w:divBdr>
                <w:top w:val="none" w:sz="0" w:space="0" w:color="auto"/>
                <w:left w:val="none" w:sz="0" w:space="0" w:color="auto"/>
                <w:bottom w:val="none" w:sz="0" w:space="0" w:color="auto"/>
                <w:right w:val="none" w:sz="0" w:space="0" w:color="auto"/>
              </w:divBdr>
            </w:div>
            <w:div w:id="549535303">
              <w:marLeft w:val="0"/>
              <w:marRight w:val="0"/>
              <w:marTop w:val="0"/>
              <w:marBottom w:val="0"/>
              <w:divBdr>
                <w:top w:val="none" w:sz="0" w:space="0" w:color="auto"/>
                <w:left w:val="none" w:sz="0" w:space="0" w:color="auto"/>
                <w:bottom w:val="none" w:sz="0" w:space="0" w:color="auto"/>
                <w:right w:val="none" w:sz="0" w:space="0" w:color="auto"/>
              </w:divBdr>
            </w:div>
            <w:div w:id="1015617034">
              <w:marLeft w:val="0"/>
              <w:marRight w:val="0"/>
              <w:marTop w:val="0"/>
              <w:marBottom w:val="0"/>
              <w:divBdr>
                <w:top w:val="none" w:sz="0" w:space="0" w:color="auto"/>
                <w:left w:val="none" w:sz="0" w:space="0" w:color="auto"/>
                <w:bottom w:val="none" w:sz="0" w:space="0" w:color="auto"/>
                <w:right w:val="none" w:sz="0" w:space="0" w:color="auto"/>
              </w:divBdr>
            </w:div>
            <w:div w:id="37971027">
              <w:marLeft w:val="0"/>
              <w:marRight w:val="0"/>
              <w:marTop w:val="0"/>
              <w:marBottom w:val="0"/>
              <w:divBdr>
                <w:top w:val="none" w:sz="0" w:space="0" w:color="auto"/>
                <w:left w:val="none" w:sz="0" w:space="0" w:color="auto"/>
                <w:bottom w:val="none" w:sz="0" w:space="0" w:color="auto"/>
                <w:right w:val="none" w:sz="0" w:space="0" w:color="auto"/>
              </w:divBdr>
            </w:div>
            <w:div w:id="2066296606">
              <w:marLeft w:val="0"/>
              <w:marRight w:val="0"/>
              <w:marTop w:val="0"/>
              <w:marBottom w:val="0"/>
              <w:divBdr>
                <w:top w:val="none" w:sz="0" w:space="0" w:color="auto"/>
                <w:left w:val="none" w:sz="0" w:space="0" w:color="auto"/>
                <w:bottom w:val="none" w:sz="0" w:space="0" w:color="auto"/>
                <w:right w:val="none" w:sz="0" w:space="0" w:color="auto"/>
              </w:divBdr>
            </w:div>
          </w:divsChild>
        </w:div>
        <w:div w:id="682896262">
          <w:marLeft w:val="720"/>
          <w:marRight w:val="0"/>
          <w:marTop w:val="0"/>
          <w:marBottom w:val="0"/>
          <w:divBdr>
            <w:top w:val="none" w:sz="0" w:space="0" w:color="auto"/>
            <w:left w:val="none" w:sz="0" w:space="0" w:color="auto"/>
            <w:bottom w:val="none" w:sz="0" w:space="0" w:color="auto"/>
            <w:right w:val="none" w:sz="0" w:space="0" w:color="auto"/>
          </w:divBdr>
        </w:div>
        <w:div w:id="1160655194">
          <w:marLeft w:val="720"/>
          <w:marRight w:val="0"/>
          <w:marTop w:val="0"/>
          <w:marBottom w:val="0"/>
          <w:divBdr>
            <w:top w:val="none" w:sz="0" w:space="0" w:color="auto"/>
            <w:left w:val="none" w:sz="0" w:space="0" w:color="auto"/>
            <w:bottom w:val="none" w:sz="0" w:space="0" w:color="auto"/>
            <w:right w:val="none" w:sz="0" w:space="0" w:color="auto"/>
          </w:divBdr>
        </w:div>
        <w:div w:id="1822228685">
          <w:marLeft w:val="720"/>
          <w:marRight w:val="0"/>
          <w:marTop w:val="0"/>
          <w:marBottom w:val="0"/>
          <w:divBdr>
            <w:top w:val="none" w:sz="0" w:space="0" w:color="auto"/>
            <w:left w:val="none" w:sz="0" w:space="0" w:color="auto"/>
            <w:bottom w:val="none" w:sz="0" w:space="0" w:color="auto"/>
            <w:right w:val="none" w:sz="0" w:space="0" w:color="auto"/>
          </w:divBdr>
        </w:div>
        <w:div w:id="1173758826">
          <w:marLeft w:val="630"/>
          <w:marRight w:val="0"/>
          <w:marTop w:val="0"/>
          <w:marBottom w:val="0"/>
          <w:divBdr>
            <w:top w:val="none" w:sz="0" w:space="0" w:color="auto"/>
            <w:left w:val="none" w:sz="0" w:space="0" w:color="auto"/>
            <w:bottom w:val="none" w:sz="0" w:space="0" w:color="auto"/>
            <w:right w:val="none" w:sz="0" w:space="0" w:color="auto"/>
          </w:divBdr>
        </w:div>
        <w:div w:id="623734741">
          <w:marLeft w:val="630"/>
          <w:marRight w:val="0"/>
          <w:marTop w:val="0"/>
          <w:marBottom w:val="0"/>
          <w:divBdr>
            <w:top w:val="none" w:sz="0" w:space="0" w:color="auto"/>
            <w:left w:val="none" w:sz="0" w:space="0" w:color="auto"/>
            <w:bottom w:val="none" w:sz="0" w:space="0" w:color="auto"/>
            <w:right w:val="none" w:sz="0" w:space="0" w:color="auto"/>
          </w:divBdr>
        </w:div>
        <w:div w:id="1515269690">
          <w:marLeft w:val="720"/>
          <w:marRight w:val="0"/>
          <w:marTop w:val="0"/>
          <w:marBottom w:val="0"/>
          <w:divBdr>
            <w:top w:val="none" w:sz="0" w:space="0" w:color="auto"/>
            <w:left w:val="none" w:sz="0" w:space="0" w:color="auto"/>
            <w:bottom w:val="none" w:sz="0" w:space="0" w:color="auto"/>
            <w:right w:val="none" w:sz="0" w:space="0" w:color="auto"/>
          </w:divBdr>
        </w:div>
        <w:div w:id="2124299745">
          <w:marLeft w:val="0"/>
          <w:marRight w:val="0"/>
          <w:marTop w:val="0"/>
          <w:marBottom w:val="0"/>
          <w:divBdr>
            <w:top w:val="none" w:sz="0" w:space="0" w:color="auto"/>
            <w:left w:val="none" w:sz="0" w:space="0" w:color="auto"/>
            <w:bottom w:val="none" w:sz="0" w:space="0" w:color="auto"/>
            <w:right w:val="none" w:sz="0" w:space="0" w:color="auto"/>
          </w:divBdr>
        </w:div>
        <w:div w:id="136385199">
          <w:marLeft w:val="0"/>
          <w:marRight w:val="0"/>
          <w:marTop w:val="0"/>
          <w:marBottom w:val="0"/>
          <w:divBdr>
            <w:top w:val="none" w:sz="0" w:space="0" w:color="auto"/>
            <w:left w:val="none" w:sz="0" w:space="0" w:color="auto"/>
            <w:bottom w:val="none" w:sz="0" w:space="0" w:color="auto"/>
            <w:right w:val="none" w:sz="0" w:space="0" w:color="auto"/>
          </w:divBdr>
        </w:div>
        <w:div w:id="1658194116">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dvl.nyu.edu/video/000031372_enhanced.html" TargetMode="External"/><Relationship Id="rId20" Type="http://schemas.openxmlformats.org/officeDocument/2006/relationships/hyperlink" Target="http://neoanimisms.blogspot.com/p/blog-page_16.html" TargetMode="External"/><Relationship Id="rId21" Type="http://schemas.openxmlformats.org/officeDocument/2006/relationships/hyperlink" Target="http://www.brocku.ca/MeadProject/Whitehead/Whitehead_1938/1938_toc.html" TargetMode="External"/><Relationship Id="rId22" Type="http://schemas.openxmlformats.org/officeDocument/2006/relationships/hyperlink" Target="http://www.egs.edu/faculty/judith-butler/articles/performative-acts-and-gender-constitution/" TargetMode="External"/><Relationship Id="rId23" Type="http://schemas.openxmlformats.org/officeDocument/2006/relationships/hyperlink" Target="https://ia700308.us.archive.org/12/items/elementaryformso00durkrich/elementaryformso00durkrich_bw.pdf" TargetMode="External"/><Relationship Id="rId24" Type="http://schemas.openxmlformats.org/officeDocument/2006/relationships/hyperlink" Target="https://ia700308.us.archive.org/12/items/elementaryformso00durkrich/elementaryformso00durkrich_bw.pdf" TargetMode="External"/><Relationship Id="rId25" Type="http://schemas.openxmlformats.org/officeDocument/2006/relationships/hyperlink" Target="http://muse.jhu.edu.revproxy.brown.edu/journals/theory_and_event/v017/17.2.rosenberg.html" TargetMode="External"/><Relationship Id="rId26" Type="http://schemas.openxmlformats.org/officeDocument/2006/relationships/hyperlink" Target="https://www.marxists.org/reference/archive/althusser/1970/ideology.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hidvl.nyu.edu/video/000031372_enhanced.html" TargetMode="External"/><Relationship Id="rId11" Type="http://schemas.openxmlformats.org/officeDocument/2006/relationships/hyperlink" Target="https://www.blogger.com/%3C/span%3E%3Ci%3E%20%3C/i%3E%20%3Cspan%20style=%22font-family:%20&amp;quot;Times%20New%20Roman&amp;quot;;%20mso-fareast-font-family:%20&amp;quot;Times%20New%20Roman&amp;quot;;%22%3E%3Cscript%20src=%22http://player.ooyala.com/player.js?video_pcode=JqcWY6ikg5nwtXilzVurvI-vU6Ik&amp;amp;height=420&amp;amp;width=640&amp;amp;deepLinkEmbedCode=94dndqZDrvSDTbxZgBZO6D6ZoLp9cAde&amp;amp;embedCode=94dndqZDrvSDTbxZgBZO6D6ZoLp9cAde%22%3E%3C/script%3E" TargetMode="External"/><Relationship Id="rId12" Type="http://schemas.openxmlformats.org/officeDocument/2006/relationships/hyperlink" Target="https://wiki.brown.edu/confluence/download/attachments/75699262/Phelan-Unmarked-Excerpt.pdf" TargetMode="External"/><Relationship Id="rId13" Type="http://schemas.openxmlformats.org/officeDocument/2006/relationships/hyperlink" Target="http://www.ligi.ubc.ca/sites/liu/files/Publications/MunozEphemera.pdf" TargetMode="External"/><Relationship Id="rId14" Type="http://schemas.openxmlformats.org/officeDocument/2006/relationships/hyperlink" Target="http://josiah.brown.edu/record=b5798244%7ES7" TargetMode="External"/><Relationship Id="rId15" Type="http://schemas.openxmlformats.org/officeDocument/2006/relationships/hyperlink" Target="http://www.thisisliveart.co.uk/" TargetMode="External"/><Relationship Id="rId16" Type="http://schemas.openxmlformats.org/officeDocument/2006/relationships/hyperlink" Target="http://neoanimisms.blogspot.com/p/texts-for-presentation-on-liveness.html" TargetMode="External"/><Relationship Id="rId17" Type="http://schemas.openxmlformats.org/officeDocument/2006/relationships/hyperlink" Target="http://www.thing.net/%7Erdom/ucsd/Zombies/A%20Zombie%20Manifesto.pdf" TargetMode="External"/><Relationship Id="rId18" Type="http://schemas.openxmlformats.org/officeDocument/2006/relationships/hyperlink" Target="https://www.youtube.com/watch?v=gb3I4R58oZ0" TargetMode="External"/><Relationship Id="rId19" Type="http://schemas.openxmlformats.org/officeDocument/2006/relationships/hyperlink" Target="https://www.dropbox.com/s/xsr905qi8uzmzv6/TDR_2012.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sites.harvard.edu/fs/docs/icb.topic641765.files/3%20-%20Fried%20--%20Art%20and%20Objecthood.pdf" TargetMode="External"/><Relationship Id="rId6" Type="http://schemas.openxmlformats.org/officeDocument/2006/relationships/hyperlink" Target="http://imagesrevues.revues.org/2874" TargetMode="External"/><Relationship Id="rId7" Type="http://schemas.openxmlformats.org/officeDocument/2006/relationships/hyperlink" Target="http://neoanimisms.blogspot.com/p/text-on-posession-property.html" TargetMode="External"/><Relationship Id="rId8" Type="http://schemas.openxmlformats.org/officeDocument/2006/relationships/hyperlink" Target="http://neoanimisms.blogspot.com/p/text-on-posession-prope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2123</Words>
  <Characters>12102</Characters>
  <Application>Microsoft Macintosh Word</Application>
  <DocSecurity>0</DocSecurity>
  <Lines>100</Lines>
  <Paragraphs>28</Paragraphs>
  <ScaleCrop>false</ScaleCrop>
  <Company>Brown University</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Schneider</dc:creator>
  <cp:keywords/>
  <dc:description/>
  <cp:lastModifiedBy>Rebecca Schneider</cp:lastModifiedBy>
  <cp:revision>4</cp:revision>
  <cp:lastPrinted>2014-09-07T14:59:00Z</cp:lastPrinted>
  <dcterms:created xsi:type="dcterms:W3CDTF">2014-09-07T14:29:00Z</dcterms:created>
  <dcterms:modified xsi:type="dcterms:W3CDTF">2014-09-07T15:06:00Z</dcterms:modified>
</cp:coreProperties>
</file>