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F7F80" w14:textId="77777777" w:rsidR="005B2DB4" w:rsidRPr="00D924EC" w:rsidRDefault="00AF0ACD">
      <w:pPr>
        <w:rPr>
          <w:rFonts w:cstheme="minorHAnsi"/>
          <w:b/>
        </w:rPr>
      </w:pPr>
      <w:r w:rsidRPr="00D924EC">
        <w:rPr>
          <w:rFonts w:cstheme="minorHAnsi"/>
          <w:b/>
        </w:rPr>
        <w:t>Sociology 2080: Principles of Population</w:t>
      </w:r>
    </w:p>
    <w:p w14:paraId="40EB2C63" w14:textId="53E2B280" w:rsidR="00AF0ACD" w:rsidRPr="00B47B74" w:rsidRDefault="00601024">
      <w:pPr>
        <w:rPr>
          <w:rFonts w:cstheme="minorHAnsi"/>
        </w:rPr>
      </w:pPr>
      <w:r>
        <w:rPr>
          <w:rFonts w:cstheme="minorHAnsi"/>
        </w:rPr>
        <w:t>Fall 2014</w:t>
      </w:r>
    </w:p>
    <w:p w14:paraId="1912B878" w14:textId="77777777" w:rsidR="00AF0ACD" w:rsidRPr="00B47B74" w:rsidRDefault="00AF0ACD">
      <w:pPr>
        <w:rPr>
          <w:rFonts w:cstheme="minorHAnsi"/>
        </w:rPr>
      </w:pPr>
    </w:p>
    <w:p w14:paraId="7E3B99A6" w14:textId="2073E897" w:rsidR="00AF0ACD" w:rsidRPr="00B47B74" w:rsidRDefault="00AF0ACD">
      <w:pPr>
        <w:rPr>
          <w:rFonts w:cstheme="minorHAnsi"/>
        </w:rPr>
      </w:pPr>
      <w:r w:rsidRPr="00B47B74">
        <w:rPr>
          <w:rFonts w:cstheme="minorHAnsi"/>
        </w:rPr>
        <w:t xml:space="preserve">Professor: </w:t>
      </w:r>
      <w:r w:rsidR="004A3B32">
        <w:rPr>
          <w:rFonts w:cstheme="minorHAnsi"/>
        </w:rPr>
        <w:t>B</w:t>
      </w:r>
      <w:r w:rsidR="00DE2158">
        <w:rPr>
          <w:rFonts w:cstheme="minorHAnsi"/>
        </w:rPr>
        <w:t xml:space="preserve">eth </w:t>
      </w:r>
      <w:proofErr w:type="spellStart"/>
      <w:r w:rsidR="00DE2158">
        <w:rPr>
          <w:rFonts w:cstheme="minorHAnsi"/>
        </w:rPr>
        <w:t>Fussell</w:t>
      </w:r>
      <w:proofErr w:type="spellEnd"/>
      <w:r w:rsidR="005D4A5C" w:rsidRPr="00B47B74">
        <w:rPr>
          <w:rFonts w:cstheme="minorHAnsi"/>
        </w:rPr>
        <w:t xml:space="preserve">, </w:t>
      </w:r>
      <w:r w:rsidR="00DE2158">
        <w:rPr>
          <w:rFonts w:cstheme="minorHAnsi"/>
        </w:rPr>
        <w:t>Elizabeth_Fussell</w:t>
      </w:r>
      <w:r w:rsidR="005D4A5C" w:rsidRPr="00B47B74">
        <w:rPr>
          <w:rFonts w:cstheme="minorHAnsi"/>
        </w:rPr>
        <w:t>@brown.edu</w:t>
      </w:r>
    </w:p>
    <w:p w14:paraId="4F826F23" w14:textId="1B11C603" w:rsidR="00AF0ACD" w:rsidRPr="00B47B74" w:rsidRDefault="00DE2158">
      <w:pPr>
        <w:rPr>
          <w:rFonts w:cstheme="minorHAnsi"/>
        </w:rPr>
      </w:pPr>
      <w:r>
        <w:rPr>
          <w:rFonts w:cstheme="minorHAnsi"/>
        </w:rPr>
        <w:t>Office: 204</w:t>
      </w:r>
      <w:r w:rsidR="00AF0ACD" w:rsidRPr="00B47B74">
        <w:rPr>
          <w:rFonts w:cstheme="minorHAnsi"/>
        </w:rPr>
        <w:t xml:space="preserve"> </w:t>
      </w:r>
      <w:proofErr w:type="spellStart"/>
      <w:r w:rsidR="00EE2CE9" w:rsidRPr="00EE2CE9">
        <w:rPr>
          <w:rFonts w:cstheme="minorHAnsi"/>
        </w:rPr>
        <w:t>Menc</w:t>
      </w:r>
      <w:r w:rsidRPr="00EE2CE9">
        <w:rPr>
          <w:rFonts w:cstheme="minorHAnsi"/>
        </w:rPr>
        <w:t>off</w:t>
      </w:r>
      <w:proofErr w:type="spellEnd"/>
      <w:r w:rsidR="00AF0ACD" w:rsidRPr="00B47B74">
        <w:rPr>
          <w:rFonts w:cstheme="minorHAnsi"/>
        </w:rPr>
        <w:t xml:space="preserve"> Hall</w:t>
      </w:r>
    </w:p>
    <w:p w14:paraId="59EE790A" w14:textId="32086B0E" w:rsidR="005D4A5C" w:rsidRDefault="005D4A5C">
      <w:pPr>
        <w:rPr>
          <w:rFonts w:cstheme="minorHAnsi"/>
        </w:rPr>
      </w:pPr>
      <w:r w:rsidRPr="00B47B74">
        <w:rPr>
          <w:rFonts w:cstheme="minorHAnsi"/>
        </w:rPr>
        <w:t xml:space="preserve">Class Meeting: </w:t>
      </w:r>
      <w:r w:rsidR="004A3B32">
        <w:rPr>
          <w:rFonts w:cstheme="minorHAnsi"/>
        </w:rPr>
        <w:t>Thursday</w:t>
      </w:r>
      <w:r w:rsidR="00DE2158">
        <w:rPr>
          <w:rFonts w:cstheme="minorHAnsi"/>
        </w:rPr>
        <w:t xml:space="preserve">, </w:t>
      </w:r>
      <w:r w:rsidR="004A3B32">
        <w:rPr>
          <w:rFonts w:cstheme="minorHAnsi"/>
        </w:rPr>
        <w:t>2:00 – 5:00</w:t>
      </w:r>
      <w:r w:rsidRPr="00B47B74">
        <w:rPr>
          <w:rFonts w:cstheme="minorHAnsi"/>
        </w:rPr>
        <w:t xml:space="preserve">, </w:t>
      </w:r>
      <w:proofErr w:type="spellStart"/>
      <w:r w:rsidR="004A3B32">
        <w:rPr>
          <w:rFonts w:cstheme="minorHAnsi"/>
        </w:rPr>
        <w:t>Maxcy</w:t>
      </w:r>
      <w:proofErr w:type="spellEnd"/>
      <w:r w:rsidR="004A3B32">
        <w:rPr>
          <w:rFonts w:cstheme="minorHAnsi"/>
        </w:rPr>
        <w:t xml:space="preserve"> 108</w:t>
      </w:r>
    </w:p>
    <w:p w14:paraId="2CA660FB" w14:textId="77777777" w:rsidR="007D1020" w:rsidRPr="00B47B74" w:rsidRDefault="007D1020">
      <w:pPr>
        <w:rPr>
          <w:rFonts w:cstheme="minorHAnsi"/>
        </w:rPr>
      </w:pPr>
      <w:r>
        <w:rPr>
          <w:rFonts w:cstheme="minorHAnsi"/>
        </w:rPr>
        <w:t>Office Hours: By appointment</w:t>
      </w:r>
    </w:p>
    <w:p w14:paraId="05E349B0" w14:textId="77777777" w:rsidR="005D4A5C" w:rsidRPr="00B47B74" w:rsidRDefault="005D4A5C">
      <w:pPr>
        <w:rPr>
          <w:rFonts w:cstheme="minorHAnsi"/>
        </w:rPr>
      </w:pPr>
    </w:p>
    <w:p w14:paraId="1CC88C3C" w14:textId="0652E571" w:rsidR="00324F8D" w:rsidRDefault="005D4A5C">
      <w:pPr>
        <w:rPr>
          <w:rFonts w:cstheme="minorHAnsi"/>
          <w:b/>
        </w:rPr>
      </w:pPr>
      <w:r w:rsidRPr="00D924EC">
        <w:rPr>
          <w:rFonts w:cstheme="minorHAnsi"/>
          <w:b/>
        </w:rPr>
        <w:t>Course Description</w:t>
      </w:r>
    </w:p>
    <w:p w14:paraId="7E66D633" w14:textId="33B09714" w:rsidR="007D768B" w:rsidRDefault="00324F8D" w:rsidP="009A5F0B">
      <w:pPr>
        <w:spacing w:before="100" w:beforeAutospacing="1" w:after="100" w:afterAutospacing="1"/>
        <w:rPr>
          <w:rFonts w:eastAsia="Times New Roman" w:cstheme="minorHAnsi"/>
        </w:rPr>
      </w:pPr>
      <w:r w:rsidRPr="009A5F0B">
        <w:rPr>
          <w:rFonts w:eastAsia="Times New Roman" w:cstheme="minorHAnsi"/>
        </w:rPr>
        <w:t>Demography</w:t>
      </w:r>
      <w:r w:rsidRPr="00324F8D">
        <w:rPr>
          <w:rFonts w:eastAsia="Times New Roman" w:cstheme="minorHAnsi"/>
        </w:rPr>
        <w:t xml:space="preserve"> is the study of </w:t>
      </w:r>
      <w:r w:rsidRPr="009A5F0B">
        <w:rPr>
          <w:rFonts w:eastAsia="Times New Roman" w:cstheme="minorHAnsi"/>
        </w:rPr>
        <w:t>the</w:t>
      </w:r>
      <w:r w:rsidRPr="00324F8D">
        <w:rPr>
          <w:rFonts w:eastAsia="Times New Roman" w:cstheme="minorHAnsi"/>
        </w:rPr>
        <w:t xml:space="preserve"> size, composition, and distribution</w:t>
      </w:r>
      <w:r w:rsidRPr="009A5F0B">
        <w:rPr>
          <w:rFonts w:eastAsia="Times New Roman" w:cstheme="minorHAnsi"/>
        </w:rPr>
        <w:t xml:space="preserve"> of human populations</w:t>
      </w:r>
      <w:r w:rsidRPr="00324F8D">
        <w:rPr>
          <w:rFonts w:eastAsia="Times New Roman" w:cstheme="minorHAnsi"/>
        </w:rPr>
        <w:t xml:space="preserve">. </w:t>
      </w:r>
      <w:r w:rsidR="009A5F0B" w:rsidRPr="009A5F0B">
        <w:rPr>
          <w:rFonts w:eastAsia="Times New Roman" w:cstheme="minorHAnsi"/>
        </w:rPr>
        <w:t xml:space="preserve">Three demographic processes – birth, death, and migration – are the </w:t>
      </w:r>
      <w:r w:rsidR="009A5F0B">
        <w:rPr>
          <w:rFonts w:eastAsia="Times New Roman" w:cstheme="minorHAnsi"/>
        </w:rPr>
        <w:t>proximate</w:t>
      </w:r>
      <w:r w:rsidR="009A5F0B" w:rsidRPr="009A5F0B">
        <w:rPr>
          <w:rFonts w:eastAsia="Times New Roman" w:cstheme="minorHAnsi"/>
        </w:rPr>
        <w:t xml:space="preserve"> causes of changes in </w:t>
      </w:r>
      <w:r w:rsidR="009A5F0B">
        <w:rPr>
          <w:rFonts w:eastAsia="Times New Roman" w:cstheme="minorHAnsi"/>
        </w:rPr>
        <w:t>populations’ size</w:t>
      </w:r>
      <w:r w:rsidR="00E53535">
        <w:rPr>
          <w:rFonts w:eastAsia="Times New Roman" w:cstheme="minorHAnsi"/>
        </w:rPr>
        <w:t>s</w:t>
      </w:r>
      <w:r w:rsidR="009A5F0B">
        <w:rPr>
          <w:rFonts w:eastAsia="Times New Roman" w:cstheme="minorHAnsi"/>
        </w:rPr>
        <w:t xml:space="preserve"> and composition</w:t>
      </w:r>
      <w:r w:rsidR="00E53535">
        <w:rPr>
          <w:rFonts w:eastAsia="Times New Roman" w:cstheme="minorHAnsi"/>
        </w:rPr>
        <w:t>s</w:t>
      </w:r>
      <w:r w:rsidR="009A5F0B" w:rsidRPr="009A5F0B">
        <w:rPr>
          <w:rFonts w:eastAsia="Times New Roman" w:cstheme="minorHAnsi"/>
        </w:rPr>
        <w:t xml:space="preserve">. </w:t>
      </w:r>
      <w:r w:rsidR="00E53535">
        <w:rPr>
          <w:rFonts w:eastAsia="Times New Roman" w:cstheme="minorHAnsi"/>
        </w:rPr>
        <w:t>To</w:t>
      </w:r>
      <w:r w:rsidR="009A5F0B">
        <w:rPr>
          <w:rFonts w:eastAsia="Times New Roman" w:cstheme="minorHAnsi"/>
        </w:rPr>
        <w:t xml:space="preserve"> understand these demographic processes the field draws </w:t>
      </w:r>
      <w:r w:rsidRPr="00324F8D">
        <w:rPr>
          <w:rFonts w:eastAsia="Times New Roman" w:cstheme="minorHAnsi"/>
        </w:rPr>
        <w:t>from many disciplines, including sociology, economics, biology, geography, history, and the health sciences.</w:t>
      </w:r>
      <w:r w:rsidR="009A5F0B">
        <w:rPr>
          <w:rFonts w:eastAsia="Times New Roman" w:cstheme="minorHAnsi"/>
        </w:rPr>
        <w:t xml:space="preserve"> </w:t>
      </w:r>
      <w:r w:rsidR="007D768B">
        <w:rPr>
          <w:rFonts w:eastAsia="Times New Roman" w:cstheme="minorHAnsi"/>
        </w:rPr>
        <w:t xml:space="preserve">These disciplinary perspectives shed light on the more distal causes of fertility, mortality, migration, and changes in the characteristics of groups within a population. </w:t>
      </w:r>
      <w:r w:rsidR="00E53535">
        <w:rPr>
          <w:rFonts w:eastAsia="Times New Roman" w:cstheme="minorHAnsi"/>
        </w:rPr>
        <w:t xml:space="preserve">Since this is a sociology class, we focus on family processes, social stratification, environment and economic development as they relate to demographic processes. </w:t>
      </w:r>
    </w:p>
    <w:p w14:paraId="467CDAB3" w14:textId="3538DACC" w:rsidR="00644E40" w:rsidRPr="008A4F2D" w:rsidRDefault="00E53535" w:rsidP="008A4F2D">
      <w:pPr>
        <w:spacing w:before="100" w:beforeAutospacing="1" w:after="100" w:afterAutospacing="1"/>
        <w:rPr>
          <w:rFonts w:eastAsia="Times New Roman" w:cstheme="minorHAnsi"/>
        </w:rPr>
      </w:pPr>
      <w:r>
        <w:rPr>
          <w:rFonts w:eastAsia="Times New Roman" w:cstheme="minorHAnsi"/>
        </w:rPr>
        <w:t>S</w:t>
      </w:r>
      <w:r w:rsidR="009A5F0B">
        <w:rPr>
          <w:rFonts w:eastAsia="Times New Roman" w:cstheme="minorHAnsi"/>
        </w:rPr>
        <w:t xml:space="preserve">tudents will be introduced to </w:t>
      </w:r>
      <w:r w:rsidR="007D768B">
        <w:rPr>
          <w:rFonts w:eastAsia="Times New Roman" w:cstheme="minorHAnsi"/>
        </w:rPr>
        <w:t>demographic</w:t>
      </w:r>
      <w:r w:rsidR="009A5F0B">
        <w:rPr>
          <w:rFonts w:eastAsia="Times New Roman" w:cstheme="minorHAnsi"/>
        </w:rPr>
        <w:t xml:space="preserve"> concepts and theories and will explore the population issues around the globe</w:t>
      </w:r>
      <w:r w:rsidR="007D768B">
        <w:rPr>
          <w:rFonts w:eastAsia="Times New Roman" w:cstheme="minorHAnsi"/>
        </w:rPr>
        <w:t xml:space="preserve"> from the past to the present</w:t>
      </w:r>
      <w:r w:rsidR="009A5F0B">
        <w:rPr>
          <w:rFonts w:eastAsia="Times New Roman" w:cstheme="minorHAnsi"/>
        </w:rPr>
        <w:t xml:space="preserve">. </w:t>
      </w:r>
      <w:r w:rsidR="008A4F2D">
        <w:rPr>
          <w:rFonts w:eastAsia="Times New Roman" w:cstheme="minorHAnsi"/>
        </w:rPr>
        <w:t>Together with SOC2230, Methods of Demographic Analysis, t</w:t>
      </w:r>
      <w:r w:rsidR="000E475F">
        <w:rPr>
          <w:rFonts w:eastAsia="Times New Roman" w:cstheme="minorHAnsi"/>
        </w:rPr>
        <w:t xml:space="preserve">he course </w:t>
      </w:r>
      <w:r w:rsidR="008A4F2D">
        <w:rPr>
          <w:rFonts w:eastAsia="Times New Roman" w:cstheme="minorHAnsi"/>
        </w:rPr>
        <w:t xml:space="preserve">prepares students for the Sociology Department’s preliminary examination in Social Demography. Students preparing for the exam will also take additional coursework in at least one of the areas of specialization in the department: households and families, migration and urbanization, demography of health, or demography of the life course. </w:t>
      </w:r>
    </w:p>
    <w:p w14:paraId="3EDEE4C9" w14:textId="77777777" w:rsidR="00947752" w:rsidRPr="00D924EC" w:rsidRDefault="00947752">
      <w:pPr>
        <w:rPr>
          <w:rFonts w:cstheme="minorHAnsi"/>
          <w:b/>
        </w:rPr>
      </w:pPr>
      <w:r w:rsidRPr="00D924EC">
        <w:rPr>
          <w:rFonts w:cstheme="minorHAnsi"/>
          <w:b/>
        </w:rPr>
        <w:t>Course Structure and Assessments</w:t>
      </w:r>
    </w:p>
    <w:p w14:paraId="07FBD21B" w14:textId="77777777" w:rsidR="00053DF4" w:rsidRPr="00B47B74" w:rsidRDefault="00053DF4">
      <w:pPr>
        <w:rPr>
          <w:rFonts w:cstheme="minorHAnsi"/>
        </w:rPr>
      </w:pPr>
    </w:p>
    <w:p w14:paraId="62B81C8A" w14:textId="77777777" w:rsidR="00947752" w:rsidRPr="00B47B74" w:rsidRDefault="00947752">
      <w:pPr>
        <w:rPr>
          <w:rFonts w:cstheme="minorHAnsi"/>
        </w:rPr>
      </w:pPr>
      <w:r w:rsidRPr="00B47B74">
        <w:rPr>
          <w:rFonts w:cstheme="minorHAnsi"/>
        </w:rPr>
        <w:t xml:space="preserve">I have chosen materials </w:t>
      </w:r>
      <w:r w:rsidR="00053DF4" w:rsidRPr="00B47B74">
        <w:rPr>
          <w:rFonts w:cstheme="minorHAnsi"/>
        </w:rPr>
        <w:t xml:space="preserve">that provide a broad overview of social demography, while emphasizing current concerns: population growth in Africa, very low fertility in more developed nations, the aging of populations, </w:t>
      </w:r>
      <w:r w:rsidR="005B2DB4">
        <w:rPr>
          <w:rFonts w:cstheme="minorHAnsi"/>
        </w:rPr>
        <w:t xml:space="preserve">urbanization, </w:t>
      </w:r>
      <w:r w:rsidR="00053DF4" w:rsidRPr="00B47B74">
        <w:rPr>
          <w:rFonts w:cstheme="minorHAnsi"/>
        </w:rPr>
        <w:t>international migration, and inequality between the global North and South.</w:t>
      </w:r>
    </w:p>
    <w:p w14:paraId="4C2BC5F4" w14:textId="77777777" w:rsidR="00053DF4" w:rsidRPr="00B47B74" w:rsidRDefault="00053DF4">
      <w:pPr>
        <w:rPr>
          <w:rFonts w:cstheme="minorHAnsi"/>
        </w:rPr>
      </w:pPr>
    </w:p>
    <w:p w14:paraId="46560A17" w14:textId="77777777" w:rsidR="00947752" w:rsidRDefault="00053DF4">
      <w:pPr>
        <w:rPr>
          <w:rFonts w:cstheme="minorHAnsi"/>
        </w:rPr>
      </w:pPr>
      <w:r w:rsidRPr="00B47B74">
        <w:rPr>
          <w:rFonts w:cstheme="minorHAnsi"/>
        </w:rPr>
        <w:t>It is critical that assigned materials</w:t>
      </w:r>
      <w:r w:rsidR="005F70E2" w:rsidRPr="00B47B74">
        <w:rPr>
          <w:rFonts w:cstheme="minorHAnsi"/>
        </w:rPr>
        <w:t xml:space="preserve"> be read prior to the Monday class. In order to structure </w:t>
      </w:r>
      <w:r w:rsidR="008F66A8">
        <w:rPr>
          <w:rFonts w:cstheme="minorHAnsi"/>
        </w:rPr>
        <w:t xml:space="preserve">the </w:t>
      </w:r>
      <w:r w:rsidR="005F70E2" w:rsidRPr="00B47B74">
        <w:rPr>
          <w:rFonts w:cstheme="minorHAnsi"/>
        </w:rPr>
        <w:t xml:space="preserve">discussion </w:t>
      </w:r>
      <w:r w:rsidR="008F66A8">
        <w:rPr>
          <w:rFonts w:cstheme="minorHAnsi"/>
        </w:rPr>
        <w:t>to include</w:t>
      </w:r>
      <w:r w:rsidR="005F70E2" w:rsidRPr="00B47B74">
        <w:rPr>
          <w:rFonts w:cstheme="minorHAnsi"/>
        </w:rPr>
        <w:t xml:space="preserve"> all students in the class</w:t>
      </w:r>
      <w:r w:rsidR="008F66A8">
        <w:rPr>
          <w:rFonts w:cstheme="minorHAnsi"/>
        </w:rPr>
        <w:t>,</w:t>
      </w:r>
      <w:r w:rsidR="005F70E2" w:rsidRPr="00B47B74">
        <w:rPr>
          <w:rFonts w:cstheme="minorHAnsi"/>
        </w:rPr>
        <w:t xml:space="preserve"> </w:t>
      </w:r>
      <w:r w:rsidR="008F66A8">
        <w:rPr>
          <w:rFonts w:cstheme="minorHAnsi"/>
        </w:rPr>
        <w:t xml:space="preserve">each student </w:t>
      </w:r>
      <w:r w:rsidR="005F70E2" w:rsidRPr="00B47B74">
        <w:rPr>
          <w:rFonts w:cstheme="minorHAnsi"/>
        </w:rPr>
        <w:t>must post on-line</w:t>
      </w:r>
      <w:r w:rsidR="00575D9C" w:rsidRPr="00B47B74">
        <w:rPr>
          <w:rFonts w:cstheme="minorHAnsi"/>
        </w:rPr>
        <w:t xml:space="preserve"> by Sunday at </w:t>
      </w:r>
      <w:r w:rsidR="008F66A8">
        <w:rPr>
          <w:rFonts w:cstheme="minorHAnsi"/>
        </w:rPr>
        <w:t xml:space="preserve">1.00pm </w:t>
      </w:r>
      <w:r w:rsidR="00575D9C" w:rsidRPr="00B47B74">
        <w:rPr>
          <w:rFonts w:cstheme="minorHAnsi"/>
        </w:rPr>
        <w:t xml:space="preserve">a </w:t>
      </w:r>
      <w:r w:rsidR="00791C30" w:rsidRPr="00B47B74">
        <w:rPr>
          <w:rFonts w:cstheme="minorHAnsi"/>
        </w:rPr>
        <w:t xml:space="preserve">3 </w:t>
      </w:r>
      <w:r w:rsidR="00575D9C" w:rsidRPr="00B47B74">
        <w:rPr>
          <w:rFonts w:cstheme="minorHAnsi"/>
        </w:rPr>
        <w:t xml:space="preserve">page (single space) response paper. The response papers should briefly summarize the week’s readings and </w:t>
      </w:r>
      <w:r w:rsidR="00575D9C" w:rsidRPr="00B47B74">
        <w:rPr>
          <w:rFonts w:cstheme="minorHAnsi"/>
          <w:i/>
        </w:rPr>
        <w:t>provide a critical review of common or conflicting themes and findings; critique of an argument, methodology, interpretation; linkage to previous readings</w:t>
      </w:r>
      <w:r w:rsidR="00575D9C" w:rsidRPr="00B47B74">
        <w:rPr>
          <w:rFonts w:cstheme="minorHAnsi"/>
        </w:rPr>
        <w:t>; or other themes or questions. Credit will be given only for response papers submitted on time and that go meaningfully beyond summarization.</w:t>
      </w:r>
      <w:r w:rsidR="00791C30" w:rsidRPr="00B47B74">
        <w:rPr>
          <w:rFonts w:cstheme="minorHAnsi"/>
        </w:rPr>
        <w:t xml:space="preserve"> Each paper will count towards 3</w:t>
      </w:r>
      <w:r w:rsidR="00575D9C" w:rsidRPr="00B47B74">
        <w:rPr>
          <w:rFonts w:cstheme="minorHAnsi"/>
        </w:rPr>
        <w:t>% of you</w:t>
      </w:r>
      <w:r w:rsidR="00791C30" w:rsidRPr="00B47B74">
        <w:rPr>
          <w:rFonts w:cstheme="minorHAnsi"/>
        </w:rPr>
        <w:t xml:space="preserve">r final grade, for a total of </w:t>
      </w:r>
      <w:r w:rsidR="008F66A8">
        <w:rPr>
          <w:rFonts w:cstheme="minorHAnsi"/>
        </w:rPr>
        <w:t>39</w:t>
      </w:r>
      <w:r w:rsidR="00575D9C" w:rsidRPr="00B47B74">
        <w:rPr>
          <w:rFonts w:cstheme="minorHAnsi"/>
        </w:rPr>
        <w:t>%. Class discussion counts similarly toward you</w:t>
      </w:r>
      <w:r w:rsidR="008F66A8">
        <w:rPr>
          <w:rFonts w:cstheme="minorHAnsi"/>
        </w:rPr>
        <w:t>r grade at 1% each class, and 13</w:t>
      </w:r>
      <w:r w:rsidR="00575D9C" w:rsidRPr="00B47B74">
        <w:rPr>
          <w:rFonts w:cstheme="minorHAnsi"/>
        </w:rPr>
        <w:t>% of your final grade. There will be an in-class midterm examination and take home final exam</w:t>
      </w:r>
      <w:r w:rsidR="008F66A8">
        <w:rPr>
          <w:rFonts w:cstheme="minorHAnsi"/>
        </w:rPr>
        <w:t>ination each counting towards 24</w:t>
      </w:r>
      <w:r w:rsidR="00575D9C" w:rsidRPr="00B47B74">
        <w:rPr>
          <w:rFonts w:cstheme="minorHAnsi"/>
        </w:rPr>
        <w:t>% of your final course grade.</w:t>
      </w:r>
      <w:r w:rsidR="00265337" w:rsidRPr="00B47B74">
        <w:rPr>
          <w:rFonts w:cstheme="minorHAnsi"/>
        </w:rPr>
        <w:t xml:space="preserve"> These assessments are designed to ensure a basic understanding of social demography. </w:t>
      </w:r>
    </w:p>
    <w:p w14:paraId="6DCDF622" w14:textId="77777777" w:rsidR="00A84320" w:rsidRDefault="00A84320">
      <w:pPr>
        <w:rPr>
          <w:rFonts w:cstheme="minorHAnsi"/>
        </w:rPr>
      </w:pPr>
    </w:p>
    <w:p w14:paraId="11687821" w14:textId="77777777" w:rsidR="001C051B" w:rsidRPr="00D924EC" w:rsidRDefault="001C051B">
      <w:pPr>
        <w:rPr>
          <w:rFonts w:cstheme="minorHAnsi"/>
          <w:b/>
        </w:rPr>
      </w:pPr>
      <w:r w:rsidRPr="00D924EC">
        <w:rPr>
          <w:rFonts w:cstheme="minorHAnsi"/>
          <w:b/>
        </w:rPr>
        <w:t>Reading Materials</w:t>
      </w:r>
    </w:p>
    <w:p w14:paraId="6FD5548A" w14:textId="77777777" w:rsidR="00D924EC" w:rsidRDefault="00D924EC">
      <w:pPr>
        <w:rPr>
          <w:rFonts w:cstheme="minorHAnsi"/>
        </w:rPr>
      </w:pPr>
    </w:p>
    <w:p w14:paraId="66192811" w14:textId="7497CB1D" w:rsidR="00A84320" w:rsidRDefault="00A84320" w:rsidP="00B33CAD">
      <w:pPr>
        <w:ind w:left="720" w:hanging="720"/>
        <w:rPr>
          <w:rFonts w:cstheme="minorHAnsi"/>
        </w:rPr>
      </w:pPr>
      <w:r>
        <w:rPr>
          <w:rFonts w:cstheme="minorHAnsi"/>
        </w:rPr>
        <w:t xml:space="preserve">Purchase: </w:t>
      </w:r>
      <w:r w:rsidR="00550426">
        <w:rPr>
          <w:rFonts w:cstheme="minorHAnsi"/>
        </w:rPr>
        <w:t xml:space="preserve">Tim Dyson. 2010. Population and Development: The Demographic Transition Theory. Zed Books: London. </w:t>
      </w:r>
    </w:p>
    <w:p w14:paraId="21964F6F" w14:textId="37564CD9" w:rsidR="00AF5940" w:rsidRDefault="00473457" w:rsidP="00B33CAD">
      <w:pPr>
        <w:ind w:left="720" w:hanging="720"/>
        <w:rPr>
          <w:rFonts w:cstheme="minorHAnsi"/>
        </w:rPr>
      </w:pPr>
      <w:r>
        <w:rPr>
          <w:rFonts w:cstheme="minorHAnsi"/>
        </w:rPr>
        <w:t xml:space="preserve">Other </w:t>
      </w:r>
      <w:r w:rsidR="00550426">
        <w:rPr>
          <w:rFonts w:cstheme="minorHAnsi"/>
        </w:rPr>
        <w:t>articles are available on the</w:t>
      </w:r>
      <w:r w:rsidR="00AF5940">
        <w:rPr>
          <w:rFonts w:cstheme="minorHAnsi"/>
        </w:rPr>
        <w:t xml:space="preserve"> </w:t>
      </w:r>
      <w:r w:rsidR="00550426">
        <w:rPr>
          <w:rFonts w:cstheme="minorHAnsi"/>
        </w:rPr>
        <w:t xml:space="preserve">Canvas website for the course. </w:t>
      </w:r>
    </w:p>
    <w:p w14:paraId="1E721F81" w14:textId="77777777" w:rsidR="00E416FE" w:rsidRDefault="00E416FE">
      <w:pPr>
        <w:rPr>
          <w:rFonts w:cstheme="minorHAnsi"/>
        </w:rPr>
      </w:pPr>
    </w:p>
    <w:p w14:paraId="1B2F6AF6" w14:textId="77777777" w:rsidR="00E416FE" w:rsidRPr="00B47B74" w:rsidRDefault="00E416FE">
      <w:pPr>
        <w:rPr>
          <w:rFonts w:cstheme="minorHAnsi"/>
        </w:rPr>
      </w:pPr>
    </w:p>
    <w:p w14:paraId="052723B5" w14:textId="77777777" w:rsidR="00265337" w:rsidRPr="00B47B74" w:rsidRDefault="00265337">
      <w:pPr>
        <w:rPr>
          <w:rFonts w:cstheme="minorHAnsi"/>
        </w:rPr>
      </w:pPr>
    </w:p>
    <w:p w14:paraId="2935E199" w14:textId="77777777" w:rsidR="00EE2CE9" w:rsidRDefault="00EE2CE9">
      <w:pPr>
        <w:rPr>
          <w:rFonts w:cstheme="minorHAnsi"/>
          <w:b/>
        </w:rPr>
      </w:pPr>
      <w:r>
        <w:rPr>
          <w:rFonts w:cstheme="minorHAnsi"/>
          <w:b/>
        </w:rPr>
        <w:br w:type="page"/>
      </w:r>
    </w:p>
    <w:p w14:paraId="76CD2410" w14:textId="2104E92A" w:rsidR="00550426" w:rsidRPr="00550426" w:rsidRDefault="00265337" w:rsidP="00550426">
      <w:pPr>
        <w:rPr>
          <w:rFonts w:cstheme="minorHAnsi"/>
          <w:b/>
        </w:rPr>
      </w:pPr>
      <w:r w:rsidRPr="00D924EC">
        <w:rPr>
          <w:rFonts w:cstheme="minorHAnsi"/>
          <w:b/>
        </w:rPr>
        <w:lastRenderedPageBreak/>
        <w:t>Class Schedule</w:t>
      </w:r>
      <w:bookmarkStart w:id="0" w:name="_GoBack"/>
      <w:bookmarkEnd w:id="0"/>
    </w:p>
    <w:tbl>
      <w:tblPr>
        <w:tblStyle w:val="TableGrid"/>
        <w:tblW w:w="0" w:type="auto"/>
        <w:tblLook w:val="04A0" w:firstRow="1" w:lastRow="0" w:firstColumn="1" w:lastColumn="0" w:noHBand="0" w:noVBand="1"/>
      </w:tblPr>
      <w:tblGrid>
        <w:gridCol w:w="9576"/>
      </w:tblGrid>
      <w:tr w:rsidR="00550426" w:rsidRPr="00CA161B" w14:paraId="4E498A64" w14:textId="77777777" w:rsidTr="002A6EF8">
        <w:tc>
          <w:tcPr>
            <w:tcW w:w="9576" w:type="dxa"/>
          </w:tcPr>
          <w:p w14:paraId="36ED725F" w14:textId="77777777" w:rsidR="00550426" w:rsidRPr="00CA161B" w:rsidRDefault="00550426" w:rsidP="002A6EF8">
            <w:r>
              <w:t xml:space="preserve">9/4 </w:t>
            </w:r>
            <w:r w:rsidRPr="00CA161B">
              <w:t xml:space="preserve">Week 1. Introduction: </w:t>
            </w:r>
            <w:r>
              <w:t>Counting people</w:t>
            </w:r>
          </w:p>
        </w:tc>
      </w:tr>
      <w:tr w:rsidR="00550426" w:rsidRPr="00CA161B" w14:paraId="4F4E32E3" w14:textId="77777777" w:rsidTr="002A6EF8">
        <w:tc>
          <w:tcPr>
            <w:tcW w:w="9576" w:type="dxa"/>
          </w:tcPr>
          <w:p w14:paraId="764EFD09" w14:textId="77777777" w:rsidR="00550426" w:rsidRPr="00CA161B" w:rsidRDefault="00550426" w:rsidP="002A6EF8">
            <w:r>
              <w:t xml:space="preserve">One of the first question demographers ask is, “How many people are there?” It is a descriptive question, but one whose answer demands understanding the causes of population change.  </w:t>
            </w:r>
            <w:proofErr w:type="spellStart"/>
            <w:r>
              <w:t>McFalls</w:t>
            </w:r>
            <w:proofErr w:type="spellEnd"/>
            <w:r>
              <w:t xml:space="preserve">’ book introduces you to the concepts and measures demographers use to answer this type of question. </w:t>
            </w:r>
            <w:proofErr w:type="spellStart"/>
            <w:r>
              <w:t>Coale</w:t>
            </w:r>
            <w:proofErr w:type="spellEnd"/>
            <w:r>
              <w:t xml:space="preserve"> (1974) and Cohen (2003) provide two examples of the answers demographers have given to variants of this question, as does Carl </w:t>
            </w:r>
            <w:proofErr w:type="spellStart"/>
            <w:r>
              <w:t>Haub’s</w:t>
            </w:r>
            <w:proofErr w:type="spellEnd"/>
            <w:r>
              <w:t xml:space="preserve"> podcast about how many people have ever lived on earth. We will read and discuss these short articles today and review the syllabus.  </w:t>
            </w:r>
          </w:p>
        </w:tc>
      </w:tr>
      <w:tr w:rsidR="00550426" w:rsidRPr="00CA161B" w14:paraId="5C68D5DA" w14:textId="77777777" w:rsidTr="002A6EF8">
        <w:trPr>
          <w:trHeight w:val="2186"/>
        </w:trPr>
        <w:tc>
          <w:tcPr>
            <w:tcW w:w="9576" w:type="dxa"/>
          </w:tcPr>
          <w:p w14:paraId="0603089C" w14:textId="77777777" w:rsidR="00550426" w:rsidRPr="00CD37F7" w:rsidRDefault="00550426" w:rsidP="00550426">
            <w:pPr>
              <w:pStyle w:val="ListParagraph"/>
              <w:numPr>
                <w:ilvl w:val="0"/>
                <w:numId w:val="2"/>
              </w:numPr>
              <w:rPr>
                <w:rFonts w:cstheme="minorHAnsi"/>
              </w:rPr>
            </w:pPr>
            <w:r w:rsidRPr="00CD37F7">
              <w:rPr>
                <w:rFonts w:cstheme="minorHAnsi"/>
              </w:rPr>
              <w:t xml:space="preserve">Joseph A. </w:t>
            </w:r>
            <w:proofErr w:type="spellStart"/>
            <w:r w:rsidRPr="00CD37F7">
              <w:rPr>
                <w:rFonts w:cstheme="minorHAnsi"/>
              </w:rPr>
              <w:t>M</w:t>
            </w:r>
            <w:r>
              <w:rPr>
                <w:rFonts w:cstheme="minorHAnsi"/>
              </w:rPr>
              <w:t>cFalls</w:t>
            </w:r>
            <w:proofErr w:type="spellEnd"/>
            <w:r>
              <w:rPr>
                <w:rFonts w:cstheme="minorHAnsi"/>
              </w:rPr>
              <w:t>.</w:t>
            </w:r>
            <w:r w:rsidRPr="00CD37F7">
              <w:rPr>
                <w:rFonts w:cstheme="minorHAnsi"/>
              </w:rPr>
              <w:t xml:space="preserve"> 2007. Population: A Lively Introduction. Population Reference Bureau. </w:t>
            </w:r>
          </w:p>
          <w:p w14:paraId="3D6DE97E" w14:textId="77777777" w:rsidR="00550426" w:rsidRPr="00CA161B" w:rsidRDefault="00550426" w:rsidP="00550426">
            <w:pPr>
              <w:pStyle w:val="ListParagraph"/>
              <w:numPr>
                <w:ilvl w:val="0"/>
                <w:numId w:val="2"/>
              </w:numPr>
            </w:pPr>
            <w:r w:rsidRPr="00CA161B">
              <w:t xml:space="preserve">Ansley J. </w:t>
            </w:r>
            <w:proofErr w:type="spellStart"/>
            <w:r w:rsidRPr="00CA161B">
              <w:t>Coale</w:t>
            </w:r>
            <w:proofErr w:type="spellEnd"/>
            <w:r w:rsidRPr="00CA161B">
              <w:t xml:space="preserve">. 1974. The history of human population. Scientific American XX: </w:t>
            </w:r>
            <w:r>
              <w:t>40-51</w:t>
            </w:r>
            <w:r w:rsidRPr="00CA161B">
              <w:t xml:space="preserve">. </w:t>
            </w:r>
          </w:p>
          <w:p w14:paraId="3CA34FAE" w14:textId="77777777" w:rsidR="00550426" w:rsidRPr="005A42FE" w:rsidRDefault="00550426" w:rsidP="00550426">
            <w:pPr>
              <w:pStyle w:val="ListParagraph"/>
              <w:numPr>
                <w:ilvl w:val="0"/>
                <w:numId w:val="2"/>
              </w:numPr>
            </w:pPr>
            <w:r w:rsidRPr="00CD37F7">
              <w:rPr>
                <w:rFonts w:cstheme="minorHAnsi"/>
              </w:rPr>
              <w:t>Joel E. C</w:t>
            </w:r>
            <w:r>
              <w:rPr>
                <w:rFonts w:cstheme="minorHAnsi"/>
              </w:rPr>
              <w:t>ohen.</w:t>
            </w:r>
            <w:r w:rsidRPr="00CD37F7">
              <w:rPr>
                <w:rFonts w:cstheme="minorHAnsi"/>
              </w:rPr>
              <w:t xml:space="preserve"> 2003. “Human population: the next half century.” Science 302(November 14, 2003): 1172-1175. </w:t>
            </w:r>
          </w:p>
          <w:p w14:paraId="603495EF" w14:textId="77777777" w:rsidR="00550426" w:rsidRPr="00CD37F7" w:rsidRDefault="00550426" w:rsidP="00550426">
            <w:pPr>
              <w:pStyle w:val="ListParagraph"/>
              <w:numPr>
                <w:ilvl w:val="0"/>
                <w:numId w:val="2"/>
              </w:numPr>
              <w:rPr>
                <w:rFonts w:cstheme="minorHAnsi"/>
              </w:rPr>
            </w:pPr>
            <w:r w:rsidRPr="00CD37F7">
              <w:rPr>
                <w:rFonts w:cstheme="minorHAnsi"/>
              </w:rPr>
              <w:t xml:space="preserve">Video: </w:t>
            </w:r>
            <w:hyperlink r:id="rId8" w:history="1">
              <w:r w:rsidRPr="00CD37F7">
                <w:rPr>
                  <w:rStyle w:val="Hyperlink"/>
                  <w:rFonts w:cstheme="minorHAnsi"/>
                </w:rPr>
                <w:t>http://www.prb.org/Publications/Articles/2002/HowManyPeopleHaveEverLivedonEarth.aspx</w:t>
              </w:r>
            </w:hyperlink>
          </w:p>
        </w:tc>
      </w:tr>
    </w:tbl>
    <w:p w14:paraId="3CE0F8D8" w14:textId="77777777" w:rsidR="00550426" w:rsidRPr="001C643F" w:rsidRDefault="00550426" w:rsidP="00550426">
      <w:pPr>
        <w:rPr>
          <w:rFonts w:cstheme="minorHAnsi"/>
        </w:rPr>
      </w:pPr>
    </w:p>
    <w:tbl>
      <w:tblPr>
        <w:tblStyle w:val="TableGrid"/>
        <w:tblW w:w="0" w:type="auto"/>
        <w:tblInd w:w="18" w:type="dxa"/>
        <w:tblLook w:val="04A0" w:firstRow="1" w:lastRow="0" w:firstColumn="1" w:lastColumn="0" w:noHBand="0" w:noVBand="1"/>
      </w:tblPr>
      <w:tblGrid>
        <w:gridCol w:w="9558"/>
      </w:tblGrid>
      <w:tr w:rsidR="00550426" w:rsidRPr="00CD37F7" w14:paraId="18FEA180" w14:textId="77777777" w:rsidTr="002A6EF8">
        <w:tc>
          <w:tcPr>
            <w:tcW w:w="9558" w:type="dxa"/>
          </w:tcPr>
          <w:p w14:paraId="1DB7387C" w14:textId="77777777" w:rsidR="00550426" w:rsidRPr="00CD37F7" w:rsidRDefault="00550426" w:rsidP="002A6EF8">
            <w:pPr>
              <w:rPr>
                <w:rFonts w:cstheme="minorHAnsi"/>
              </w:rPr>
            </w:pPr>
            <w:r>
              <w:rPr>
                <w:rFonts w:cstheme="minorHAnsi"/>
              </w:rPr>
              <w:t xml:space="preserve">9/11 Week 2. Concepts and models </w:t>
            </w:r>
          </w:p>
        </w:tc>
      </w:tr>
      <w:tr w:rsidR="00550426" w:rsidRPr="00CD37F7" w14:paraId="6DD0E4A9" w14:textId="77777777" w:rsidTr="002A6EF8">
        <w:tc>
          <w:tcPr>
            <w:tcW w:w="9558" w:type="dxa"/>
          </w:tcPr>
          <w:p w14:paraId="7B8664AB" w14:textId="77777777" w:rsidR="00550426" w:rsidRDefault="00550426" w:rsidP="002A6EF8">
            <w:pPr>
              <w:rPr>
                <w:rFonts w:cstheme="minorHAnsi"/>
              </w:rPr>
            </w:pPr>
            <w:r>
              <w:rPr>
                <w:rFonts w:cstheme="minorHAnsi"/>
              </w:rPr>
              <w:t xml:space="preserve">Demography is a data-driven field but data are made valuable because they relate to conceptual models. Data on population size, fertility, mortality, and migration are used not only to formulate the demographic balancing equation, but also to generalize a theory of demographic transition, which Dyson discusses. In two foundational articles, Ryder (1964) introduces the concept of a cohort and shows its importance in understanding social change and </w:t>
            </w:r>
            <w:proofErr w:type="spellStart"/>
            <w:r>
              <w:rPr>
                <w:rFonts w:cstheme="minorHAnsi"/>
              </w:rPr>
              <w:t>Keyfitz</w:t>
            </w:r>
            <w:proofErr w:type="spellEnd"/>
            <w:r>
              <w:rPr>
                <w:rFonts w:cstheme="minorHAnsi"/>
              </w:rPr>
              <w:t xml:space="preserve"> (1975) discusses the stable population model. In class we will use the 2014 Population Data Sheet to explore how demographers use this data to draw conclusions about a population.</w:t>
            </w:r>
          </w:p>
        </w:tc>
      </w:tr>
      <w:tr w:rsidR="00550426" w:rsidRPr="00CD37F7" w14:paraId="09E742E7" w14:textId="77777777" w:rsidTr="002A6EF8">
        <w:trPr>
          <w:trHeight w:val="1900"/>
        </w:trPr>
        <w:tc>
          <w:tcPr>
            <w:tcW w:w="9558" w:type="dxa"/>
          </w:tcPr>
          <w:p w14:paraId="01E120DB" w14:textId="77777777" w:rsidR="00550426" w:rsidRDefault="00550426" w:rsidP="00550426">
            <w:pPr>
              <w:pStyle w:val="ListParagraph"/>
              <w:numPr>
                <w:ilvl w:val="1"/>
                <w:numId w:val="1"/>
              </w:numPr>
              <w:rPr>
                <w:rStyle w:val="Hyperlink"/>
                <w:rFonts w:cstheme="minorHAnsi"/>
                <w:color w:val="auto"/>
                <w:u w:val="none"/>
              </w:rPr>
            </w:pPr>
            <w:r w:rsidRPr="00CD37F7">
              <w:rPr>
                <w:rStyle w:val="Hyperlink"/>
                <w:rFonts w:cstheme="minorHAnsi"/>
                <w:color w:val="auto"/>
                <w:u w:val="none"/>
              </w:rPr>
              <w:t xml:space="preserve">Tim Dyson. 2010. </w:t>
            </w:r>
            <w:r w:rsidRPr="00CD37F7">
              <w:rPr>
                <w:rStyle w:val="Hyperlink"/>
                <w:rFonts w:cstheme="minorHAnsi"/>
                <w:color w:val="auto"/>
              </w:rPr>
              <w:t>Population and Development: The Demographic Transition</w:t>
            </w:r>
            <w:r w:rsidRPr="00CD37F7">
              <w:rPr>
                <w:rStyle w:val="Hyperlink"/>
                <w:rFonts w:cstheme="minorHAnsi"/>
                <w:color w:val="auto"/>
                <w:u w:val="none"/>
              </w:rPr>
              <w:t>.</w:t>
            </w:r>
            <w:r w:rsidRPr="00CD37F7">
              <w:rPr>
                <w:rStyle w:val="Hyperlink"/>
                <w:rFonts w:cstheme="minorHAnsi"/>
                <w:u w:val="none"/>
              </w:rPr>
              <w:t xml:space="preserve"> </w:t>
            </w:r>
            <w:r w:rsidRPr="00CD37F7">
              <w:rPr>
                <w:rStyle w:val="Hyperlink"/>
                <w:rFonts w:cstheme="minorHAnsi"/>
                <w:color w:val="auto"/>
                <w:u w:val="none"/>
              </w:rPr>
              <w:t>Chapter</w:t>
            </w:r>
            <w:r>
              <w:rPr>
                <w:rStyle w:val="Hyperlink"/>
                <w:rFonts w:cstheme="minorHAnsi"/>
                <w:color w:val="auto"/>
                <w:u w:val="none"/>
              </w:rPr>
              <w:t>s 1-3, pp. 1-79.</w:t>
            </w:r>
          </w:p>
          <w:p w14:paraId="34B635F8" w14:textId="77777777" w:rsidR="00550426" w:rsidRPr="00CD37F7" w:rsidRDefault="00550426" w:rsidP="00550426">
            <w:pPr>
              <w:pStyle w:val="ListParagraph"/>
              <w:numPr>
                <w:ilvl w:val="1"/>
                <w:numId w:val="1"/>
              </w:numPr>
            </w:pPr>
            <w:r w:rsidRPr="00CD37F7">
              <w:t>Norman B. Ryder. 1964. “Notes on the concept of a population.” The American Journal of Sociology. 69: 447-463.</w:t>
            </w:r>
          </w:p>
          <w:p w14:paraId="4D413EB7" w14:textId="77777777" w:rsidR="00550426" w:rsidRPr="00CD37F7" w:rsidRDefault="00550426" w:rsidP="00550426">
            <w:pPr>
              <w:pStyle w:val="ListParagraph"/>
              <w:numPr>
                <w:ilvl w:val="1"/>
                <w:numId w:val="1"/>
              </w:numPr>
              <w:rPr>
                <w:rFonts w:cstheme="minorHAnsi"/>
              </w:rPr>
            </w:pPr>
            <w:r>
              <w:t xml:space="preserve">Nathan </w:t>
            </w:r>
            <w:proofErr w:type="spellStart"/>
            <w:r>
              <w:t>Keyfitz</w:t>
            </w:r>
            <w:proofErr w:type="spellEnd"/>
            <w:r w:rsidRPr="00CD37F7">
              <w:t>. 1975. “How do we know the facts of demography?” Population and Development Review, 1(2), 267-88.</w:t>
            </w:r>
          </w:p>
          <w:p w14:paraId="5B0FD83B" w14:textId="77777777" w:rsidR="00550426" w:rsidRPr="00CD37F7" w:rsidRDefault="00550426" w:rsidP="00550426">
            <w:pPr>
              <w:pStyle w:val="ListParagraph"/>
              <w:numPr>
                <w:ilvl w:val="1"/>
                <w:numId w:val="1"/>
              </w:numPr>
              <w:rPr>
                <w:rStyle w:val="Hyperlink"/>
                <w:rFonts w:cstheme="minorHAnsi"/>
                <w:color w:val="auto"/>
                <w:u w:val="none"/>
              </w:rPr>
            </w:pPr>
            <w:r>
              <w:rPr>
                <w:rFonts w:cstheme="minorHAnsi"/>
              </w:rPr>
              <w:t xml:space="preserve">Population Reference Bureau. 2014. Population Data Sheet. </w:t>
            </w:r>
          </w:p>
        </w:tc>
      </w:tr>
      <w:tr w:rsidR="00550426" w:rsidRPr="00CD37F7" w14:paraId="6E47E30A" w14:textId="77777777" w:rsidTr="002A6EF8">
        <w:trPr>
          <w:trHeight w:val="1900"/>
        </w:trPr>
        <w:tc>
          <w:tcPr>
            <w:tcW w:w="9558" w:type="dxa"/>
          </w:tcPr>
          <w:p w14:paraId="07FE47E0" w14:textId="77777777" w:rsidR="00550426" w:rsidRDefault="00550426" w:rsidP="002A6EF8">
            <w:pPr>
              <w:rPr>
                <w:rStyle w:val="Hyperlink"/>
                <w:rFonts w:cstheme="minorHAnsi"/>
                <w:color w:val="auto"/>
                <w:u w:val="none"/>
              </w:rPr>
            </w:pPr>
            <w:r>
              <w:rPr>
                <w:rStyle w:val="Hyperlink"/>
                <w:rFonts w:cstheme="minorHAnsi"/>
                <w:color w:val="auto"/>
                <w:u w:val="none"/>
              </w:rPr>
              <w:t xml:space="preserve">Assignment 1: </w:t>
            </w:r>
          </w:p>
          <w:p w14:paraId="41181971" w14:textId="77777777" w:rsidR="00550426" w:rsidRDefault="00550426" w:rsidP="002A6EF8">
            <w:pPr>
              <w:rPr>
                <w:rStyle w:val="Hyperlink"/>
                <w:rFonts w:cstheme="minorHAnsi"/>
                <w:color w:val="auto"/>
                <w:u w:val="none"/>
              </w:rPr>
            </w:pPr>
          </w:p>
          <w:p w14:paraId="5494DF50" w14:textId="77777777" w:rsidR="00550426" w:rsidRPr="00C17024" w:rsidRDefault="00550426" w:rsidP="002A6EF8">
            <w:pPr>
              <w:rPr>
                <w:rStyle w:val="Hyperlink"/>
                <w:rFonts w:cstheme="minorHAnsi"/>
                <w:color w:val="auto"/>
                <w:u w:val="none"/>
              </w:rPr>
            </w:pPr>
            <w:r>
              <w:rPr>
                <w:rStyle w:val="Hyperlink"/>
                <w:rFonts w:cstheme="minorHAnsi"/>
                <w:color w:val="auto"/>
                <w:u w:val="none"/>
              </w:rPr>
              <w:t xml:space="preserve">Select a country from the Population Data Sheet and use the data provided, as well as several background articles on the country, to write an essay discussing one or two of the demographic issues facing that country. The essay should be 1,500 words (5 double spaced pages). Make sure that you use at least four of the measures and concepts we have discussed in class in your essay so that I can assess your understanding of them. Essay is due 9/25. </w:t>
            </w:r>
          </w:p>
        </w:tc>
      </w:tr>
    </w:tbl>
    <w:p w14:paraId="56DDF4D0" w14:textId="77777777" w:rsidR="00550426" w:rsidRDefault="00550426" w:rsidP="00550426">
      <w:pPr>
        <w:pStyle w:val="ListParagraph"/>
        <w:ind w:left="2160"/>
        <w:rPr>
          <w:rFonts w:cstheme="minorHAnsi"/>
        </w:rPr>
      </w:pPr>
    </w:p>
    <w:p w14:paraId="1C05A4E9" w14:textId="77777777" w:rsidR="00550426" w:rsidRPr="00881F73" w:rsidRDefault="00550426" w:rsidP="00550426">
      <w:pPr>
        <w:pStyle w:val="ListParagraph"/>
        <w:ind w:left="2160"/>
        <w:rPr>
          <w:rFonts w:cstheme="minorHAnsi"/>
        </w:rPr>
      </w:pPr>
    </w:p>
    <w:tbl>
      <w:tblPr>
        <w:tblStyle w:val="TableGrid"/>
        <w:tblW w:w="0" w:type="auto"/>
        <w:tblInd w:w="18" w:type="dxa"/>
        <w:tblLook w:val="04A0" w:firstRow="1" w:lastRow="0" w:firstColumn="1" w:lastColumn="0" w:noHBand="0" w:noVBand="1"/>
      </w:tblPr>
      <w:tblGrid>
        <w:gridCol w:w="9558"/>
      </w:tblGrid>
      <w:tr w:rsidR="00550426" w:rsidRPr="009B30A2" w14:paraId="12AFC84F" w14:textId="77777777" w:rsidTr="002A6EF8">
        <w:tc>
          <w:tcPr>
            <w:tcW w:w="9558" w:type="dxa"/>
          </w:tcPr>
          <w:p w14:paraId="1F942DDA" w14:textId="77777777" w:rsidR="00550426" w:rsidRPr="009B30A2" w:rsidRDefault="00550426" w:rsidP="002A6EF8">
            <w:r>
              <w:t xml:space="preserve">9/18 Week 3. </w:t>
            </w:r>
            <w:r w:rsidRPr="009B30A2">
              <w:t>Demographic transition theory and evidence</w:t>
            </w:r>
          </w:p>
        </w:tc>
      </w:tr>
      <w:tr w:rsidR="00550426" w:rsidRPr="009B30A2" w14:paraId="42C992A6" w14:textId="77777777" w:rsidTr="002A6EF8">
        <w:tc>
          <w:tcPr>
            <w:tcW w:w="9558" w:type="dxa"/>
          </w:tcPr>
          <w:p w14:paraId="7CA43671" w14:textId="77777777" w:rsidR="00550426" w:rsidRDefault="00550426" w:rsidP="002A6EF8">
            <w:r>
              <w:t xml:space="preserve">Dyson’s interpretation of demographic transition theory is that mortality decline, and the social processes producing such a decline, cause a cascade of other transitions. We will read a few of the early formulations of demographic transition theory and discuss Dyson’s interpretation in light of these.  While reading, consider whether earlier scholars identify causes of demographic change and, if so, what are those causes?  </w:t>
            </w:r>
          </w:p>
        </w:tc>
      </w:tr>
      <w:tr w:rsidR="00550426" w:rsidRPr="009B30A2" w14:paraId="0947F1B3" w14:textId="77777777" w:rsidTr="002A6EF8">
        <w:trPr>
          <w:trHeight w:val="3050"/>
        </w:trPr>
        <w:tc>
          <w:tcPr>
            <w:tcW w:w="9558" w:type="dxa"/>
          </w:tcPr>
          <w:p w14:paraId="4A0BBF0C" w14:textId="77777777" w:rsidR="00550426" w:rsidRPr="009B30A2" w:rsidRDefault="00550426" w:rsidP="00550426">
            <w:pPr>
              <w:pStyle w:val="ListParagraph"/>
              <w:numPr>
                <w:ilvl w:val="1"/>
                <w:numId w:val="3"/>
              </w:numPr>
              <w:rPr>
                <w:rFonts w:cstheme="minorHAnsi"/>
              </w:rPr>
            </w:pPr>
            <w:r w:rsidRPr="009B30A2">
              <w:rPr>
                <w:rStyle w:val="Hyperlink"/>
                <w:rFonts w:cstheme="minorHAnsi"/>
                <w:color w:val="auto"/>
                <w:u w:val="none"/>
              </w:rPr>
              <w:lastRenderedPageBreak/>
              <w:t xml:space="preserve">Tim Dyson. 2010. </w:t>
            </w:r>
            <w:r w:rsidRPr="009B30A2">
              <w:rPr>
                <w:rStyle w:val="Hyperlink"/>
                <w:rFonts w:cstheme="minorHAnsi"/>
                <w:color w:val="auto"/>
              </w:rPr>
              <w:t>Population and Development: The Demographic Transition</w:t>
            </w:r>
            <w:r w:rsidRPr="009B30A2">
              <w:rPr>
                <w:rStyle w:val="Hyperlink"/>
                <w:rFonts w:cstheme="minorHAnsi"/>
                <w:color w:val="auto"/>
                <w:u w:val="none"/>
              </w:rPr>
              <w:t>.</w:t>
            </w:r>
            <w:r w:rsidRPr="009B30A2">
              <w:rPr>
                <w:rStyle w:val="Hyperlink"/>
                <w:rFonts w:cstheme="minorHAnsi"/>
                <w:u w:val="none"/>
              </w:rPr>
              <w:t xml:space="preserve"> </w:t>
            </w:r>
            <w:r w:rsidRPr="009B30A2">
              <w:rPr>
                <w:rStyle w:val="Hyperlink"/>
                <w:rFonts w:cstheme="minorHAnsi"/>
                <w:color w:val="auto"/>
                <w:u w:val="none"/>
              </w:rPr>
              <w:t>Chapter 4. The demographic transition – facts and theory</w:t>
            </w:r>
            <w:r>
              <w:rPr>
                <w:rStyle w:val="Hyperlink"/>
                <w:rFonts w:cstheme="minorHAnsi"/>
                <w:color w:val="auto"/>
                <w:u w:val="none"/>
              </w:rPr>
              <w:t>, pp. 83-124.</w:t>
            </w:r>
          </w:p>
          <w:p w14:paraId="3FAD19E8" w14:textId="77777777" w:rsidR="00550426" w:rsidRPr="009B30A2" w:rsidRDefault="00550426" w:rsidP="00550426">
            <w:pPr>
              <w:pStyle w:val="ListParagraph"/>
              <w:numPr>
                <w:ilvl w:val="1"/>
                <w:numId w:val="3"/>
              </w:numPr>
              <w:rPr>
                <w:rFonts w:cstheme="minorHAnsi"/>
              </w:rPr>
            </w:pPr>
            <w:r w:rsidRPr="009B30A2">
              <w:rPr>
                <w:rFonts w:cstheme="minorHAnsi"/>
              </w:rPr>
              <w:t xml:space="preserve">Frank </w:t>
            </w:r>
            <w:proofErr w:type="spellStart"/>
            <w:r w:rsidRPr="009B30A2">
              <w:rPr>
                <w:rFonts w:cstheme="minorHAnsi"/>
              </w:rPr>
              <w:t>Notestein</w:t>
            </w:r>
            <w:proofErr w:type="spellEnd"/>
            <w:r w:rsidRPr="009B30A2">
              <w:rPr>
                <w:rFonts w:cstheme="minorHAnsi"/>
              </w:rPr>
              <w:t xml:space="preserve">. 1945. “Population – the long view.” </w:t>
            </w:r>
            <w:r w:rsidRPr="009B30A2">
              <w:rPr>
                <w:rFonts w:cstheme="minorHAnsi"/>
                <w:u w:val="single"/>
              </w:rPr>
              <w:t>Food for the World</w:t>
            </w:r>
            <w:r w:rsidRPr="009B30A2">
              <w:rPr>
                <w:rFonts w:cstheme="minorHAnsi"/>
              </w:rPr>
              <w:t>, ed. Theodore W. Schultz. Chicago: University of Chicago Press. Pp.  36-57.</w:t>
            </w:r>
          </w:p>
          <w:p w14:paraId="6EC7BE5B" w14:textId="77777777" w:rsidR="00550426" w:rsidRPr="009B30A2" w:rsidRDefault="00550426" w:rsidP="00550426">
            <w:pPr>
              <w:pStyle w:val="ListParagraph"/>
              <w:numPr>
                <w:ilvl w:val="1"/>
                <w:numId w:val="3"/>
              </w:numPr>
              <w:rPr>
                <w:rFonts w:cstheme="minorHAnsi"/>
              </w:rPr>
            </w:pPr>
            <w:r w:rsidRPr="009B30A2">
              <w:rPr>
                <w:rFonts w:cstheme="minorHAnsi"/>
              </w:rPr>
              <w:t xml:space="preserve">Kingsley Davis. 1963. “The theory of change and response in modern demographic history.” Population Index 29: 345-366. </w:t>
            </w:r>
          </w:p>
          <w:p w14:paraId="7FDEAA88" w14:textId="77777777" w:rsidR="00550426" w:rsidRPr="009B30A2" w:rsidRDefault="00550426" w:rsidP="00550426">
            <w:pPr>
              <w:pStyle w:val="ListParagraph"/>
              <w:numPr>
                <w:ilvl w:val="1"/>
                <w:numId w:val="3"/>
              </w:numPr>
              <w:rPr>
                <w:rFonts w:cstheme="minorHAnsi"/>
              </w:rPr>
            </w:pPr>
            <w:r w:rsidRPr="009B30A2">
              <w:rPr>
                <w:rFonts w:cstheme="minorHAnsi"/>
              </w:rPr>
              <w:t xml:space="preserve">Ansley </w:t>
            </w:r>
            <w:proofErr w:type="spellStart"/>
            <w:r w:rsidRPr="009B30A2">
              <w:rPr>
                <w:rFonts w:cstheme="minorHAnsi"/>
              </w:rPr>
              <w:t>Coale</w:t>
            </w:r>
            <w:proofErr w:type="spellEnd"/>
            <w:r w:rsidRPr="009B30A2">
              <w:rPr>
                <w:rFonts w:cstheme="minorHAnsi"/>
              </w:rPr>
              <w:t xml:space="preserve">. 1973. “The demographic transition.” IUSSP Liege International Population Conference: 1973. Liege: IUSSP. Volume 1: 53-72.  </w:t>
            </w:r>
          </w:p>
          <w:p w14:paraId="1C411ED1" w14:textId="77777777" w:rsidR="00550426" w:rsidRPr="009B30A2" w:rsidRDefault="00550426" w:rsidP="00550426">
            <w:pPr>
              <w:pStyle w:val="ListParagraph"/>
              <w:numPr>
                <w:ilvl w:val="1"/>
                <w:numId w:val="3"/>
              </w:numPr>
              <w:rPr>
                <w:rFonts w:cstheme="minorHAnsi"/>
              </w:rPr>
            </w:pPr>
            <w:proofErr w:type="spellStart"/>
            <w:r w:rsidRPr="009B30A2">
              <w:t>Dov</w:t>
            </w:r>
            <w:proofErr w:type="spellEnd"/>
            <w:r w:rsidRPr="009B30A2">
              <w:t xml:space="preserve"> Friedlander, Barbara S. </w:t>
            </w:r>
            <w:proofErr w:type="spellStart"/>
            <w:r w:rsidRPr="009B30A2">
              <w:t>Okun</w:t>
            </w:r>
            <w:proofErr w:type="spellEnd"/>
            <w:r w:rsidRPr="009B30A2">
              <w:t xml:space="preserve">, and Sharon Segal. 1999. “The demographic transition then and now: Processes, perspectives, and analyses.” Journal of Family History 24: 493-533. </w:t>
            </w:r>
          </w:p>
        </w:tc>
      </w:tr>
    </w:tbl>
    <w:p w14:paraId="2810153A" w14:textId="77777777" w:rsidR="00550426" w:rsidRPr="00013313" w:rsidRDefault="00550426" w:rsidP="00550426">
      <w:pPr>
        <w:pStyle w:val="ListParagraph"/>
        <w:ind w:left="1440"/>
      </w:pPr>
    </w:p>
    <w:tbl>
      <w:tblPr>
        <w:tblStyle w:val="TableGrid"/>
        <w:tblW w:w="0" w:type="auto"/>
        <w:tblInd w:w="18" w:type="dxa"/>
        <w:tblLook w:val="04A0" w:firstRow="1" w:lastRow="0" w:firstColumn="1" w:lastColumn="0" w:noHBand="0" w:noVBand="1"/>
      </w:tblPr>
      <w:tblGrid>
        <w:gridCol w:w="9558"/>
      </w:tblGrid>
      <w:tr w:rsidR="00550426" w:rsidRPr="002E2C86" w14:paraId="236C9DA5" w14:textId="77777777" w:rsidTr="002A6EF8">
        <w:tc>
          <w:tcPr>
            <w:tcW w:w="9558" w:type="dxa"/>
          </w:tcPr>
          <w:p w14:paraId="0C0B2A90" w14:textId="77777777" w:rsidR="00550426" w:rsidRPr="002E2C86" w:rsidRDefault="00550426" w:rsidP="002A6EF8">
            <w:r>
              <w:t xml:space="preserve">9/25 Week 4. </w:t>
            </w:r>
            <w:r w:rsidRPr="002E2C86">
              <w:t>What causes mortality to decline?</w:t>
            </w:r>
          </w:p>
        </w:tc>
      </w:tr>
      <w:tr w:rsidR="00550426" w:rsidRPr="002E2C86" w14:paraId="2E607B81" w14:textId="77777777" w:rsidTr="002A6EF8">
        <w:tc>
          <w:tcPr>
            <w:tcW w:w="9558" w:type="dxa"/>
          </w:tcPr>
          <w:p w14:paraId="18E899C9" w14:textId="77777777" w:rsidR="00550426" w:rsidRPr="002E2C86" w:rsidRDefault="00550426" w:rsidP="002A6EF8">
            <w:r>
              <w:t xml:space="preserve">This week’s readings focus on the multiple causes of mortality decline. Public health advances, modern medicine, economic development, nutrition, education and personal health knowledge and behavior all bear on a population’s mortality level. Are these models of mortality decline consistent with Dyson’s? How has mortality decline proceeded differently in historical and contemporary contexts? Does this research suggest that mortality decline is irreversible?  </w:t>
            </w:r>
          </w:p>
        </w:tc>
      </w:tr>
      <w:tr w:rsidR="00550426" w:rsidRPr="002E2C86" w14:paraId="5EF3BCE3" w14:textId="77777777" w:rsidTr="002A6EF8">
        <w:trPr>
          <w:trHeight w:val="2330"/>
        </w:trPr>
        <w:tc>
          <w:tcPr>
            <w:tcW w:w="9558" w:type="dxa"/>
          </w:tcPr>
          <w:p w14:paraId="466EC247" w14:textId="77777777" w:rsidR="00550426" w:rsidRDefault="00550426" w:rsidP="002A6EF8">
            <w:r>
              <w:t xml:space="preserve">All read: </w:t>
            </w:r>
          </w:p>
          <w:p w14:paraId="22200366" w14:textId="77777777" w:rsidR="00550426" w:rsidRDefault="00550426" w:rsidP="00550426">
            <w:pPr>
              <w:pStyle w:val="ListParagraph"/>
              <w:numPr>
                <w:ilvl w:val="0"/>
                <w:numId w:val="6"/>
              </w:numPr>
            </w:pPr>
            <w:r w:rsidRPr="002E2C86">
              <w:t xml:space="preserve">Abdel </w:t>
            </w:r>
            <w:proofErr w:type="spellStart"/>
            <w:r w:rsidRPr="002E2C86">
              <w:t>Omran</w:t>
            </w:r>
            <w:proofErr w:type="spellEnd"/>
            <w:r w:rsidRPr="002E2C86">
              <w:t>. 1971. “The epidemiological transition: a theory of the epidemiology of population change.” Milbank Memorial Fund Quarterly 69: 509-538.</w:t>
            </w:r>
          </w:p>
          <w:p w14:paraId="412F1F38" w14:textId="77777777" w:rsidR="00550426" w:rsidRPr="002E2C86" w:rsidRDefault="00550426" w:rsidP="00550426">
            <w:pPr>
              <w:pStyle w:val="ListParagraph"/>
              <w:numPr>
                <w:ilvl w:val="1"/>
                <w:numId w:val="4"/>
              </w:numPr>
            </w:pPr>
            <w:r w:rsidRPr="002E2C86">
              <w:t>Samuel Preston. 1975. “The changing relationship between mortality and level of economic development.” Population Studies 29: 231-248.</w:t>
            </w:r>
          </w:p>
          <w:p w14:paraId="47CD85E7" w14:textId="77777777" w:rsidR="00550426" w:rsidRPr="002E2C86" w:rsidRDefault="00550426" w:rsidP="00550426">
            <w:pPr>
              <w:pStyle w:val="ListParagraph"/>
              <w:numPr>
                <w:ilvl w:val="1"/>
                <w:numId w:val="4"/>
              </w:numPr>
            </w:pPr>
            <w:r w:rsidRPr="002E2C86">
              <w:t>David Cutler and Grant Miller. 2005. “The role of public health improvements in health advances: The twentieth century United States.” Demography 42(1): 1-22.</w:t>
            </w:r>
          </w:p>
          <w:p w14:paraId="3296D19A" w14:textId="77777777" w:rsidR="00550426" w:rsidRPr="002E2C86" w:rsidRDefault="00550426" w:rsidP="00550426">
            <w:pPr>
              <w:pStyle w:val="ListParagraph"/>
              <w:numPr>
                <w:ilvl w:val="1"/>
                <w:numId w:val="4"/>
              </w:numPr>
            </w:pPr>
            <w:r w:rsidRPr="002E2C86">
              <w:t>Randall Kuhn. 2010. “Routes to low mortality in poor countries revisited.” Population and Development Review 36(4): 655-682.</w:t>
            </w:r>
          </w:p>
        </w:tc>
      </w:tr>
      <w:tr w:rsidR="00550426" w:rsidRPr="002E2C86" w14:paraId="147C3840" w14:textId="77777777" w:rsidTr="002A6EF8">
        <w:trPr>
          <w:trHeight w:val="2330"/>
        </w:trPr>
        <w:tc>
          <w:tcPr>
            <w:tcW w:w="9558" w:type="dxa"/>
          </w:tcPr>
          <w:p w14:paraId="47A2364B" w14:textId="77777777" w:rsidR="00550426" w:rsidRDefault="00550426" w:rsidP="002A6EF8">
            <w:r>
              <w:t>Read one of the following:</w:t>
            </w:r>
          </w:p>
          <w:p w14:paraId="3509AF51" w14:textId="77777777" w:rsidR="00550426" w:rsidRPr="002E2C86" w:rsidRDefault="00550426" w:rsidP="00550426">
            <w:pPr>
              <w:pStyle w:val="ListParagraph"/>
              <w:numPr>
                <w:ilvl w:val="1"/>
                <w:numId w:val="4"/>
              </w:numPr>
            </w:pPr>
            <w:r w:rsidRPr="002E2C86">
              <w:t xml:space="preserve">Caleb E. Finch and Eileen M. </w:t>
            </w:r>
            <w:proofErr w:type="spellStart"/>
            <w:r w:rsidRPr="002E2C86">
              <w:t>Crimmins</w:t>
            </w:r>
            <w:proofErr w:type="spellEnd"/>
            <w:r w:rsidRPr="002E2C86">
              <w:t xml:space="preserve">. 2004. “Inflammatory exposure and historical changes in human life-spans.” Science 305: 1736. </w:t>
            </w:r>
          </w:p>
          <w:p w14:paraId="4F97889F" w14:textId="77777777" w:rsidR="00550426" w:rsidRPr="002E2C86" w:rsidRDefault="00550426" w:rsidP="00550426">
            <w:pPr>
              <w:pStyle w:val="ListParagraph"/>
              <w:numPr>
                <w:ilvl w:val="1"/>
                <w:numId w:val="4"/>
              </w:numPr>
            </w:pPr>
            <w:proofErr w:type="spellStart"/>
            <w:r w:rsidRPr="002E2C86">
              <w:t>Malena</w:t>
            </w:r>
            <w:proofErr w:type="spellEnd"/>
            <w:r w:rsidRPr="002E2C86">
              <w:t xml:space="preserve"> </w:t>
            </w:r>
            <w:proofErr w:type="spellStart"/>
            <w:r w:rsidRPr="002E2C86">
              <w:t>Monteverde</w:t>
            </w:r>
            <w:proofErr w:type="spellEnd"/>
            <w:r w:rsidRPr="002E2C86">
              <w:t xml:space="preserve">, Kenya Noronha, Alberto </w:t>
            </w:r>
            <w:proofErr w:type="spellStart"/>
            <w:r w:rsidRPr="002E2C86">
              <w:t>Palloni</w:t>
            </w:r>
            <w:proofErr w:type="spellEnd"/>
            <w:r w:rsidRPr="002E2C86">
              <w:t xml:space="preserve">, and Beatriz Novak. 2010. “Obesity and excess mortality among the elderly in the United States and Mexico.” Demography 47(1): 79-96. </w:t>
            </w:r>
          </w:p>
          <w:p w14:paraId="03611F92" w14:textId="77777777" w:rsidR="00550426" w:rsidRDefault="00550426" w:rsidP="00550426">
            <w:pPr>
              <w:pStyle w:val="ListParagraph"/>
              <w:numPr>
                <w:ilvl w:val="1"/>
                <w:numId w:val="4"/>
              </w:numPr>
            </w:pPr>
            <w:r w:rsidRPr="002E2C86">
              <w:t>John C. Caldwell. 2000. “Rethinking the African AIDS epidemic.” Population and Development Review 26(1): 117-135.</w:t>
            </w:r>
          </w:p>
          <w:p w14:paraId="4004D56B" w14:textId="77777777" w:rsidR="00550426" w:rsidRPr="002E2C86" w:rsidRDefault="00550426" w:rsidP="002A6EF8"/>
        </w:tc>
      </w:tr>
    </w:tbl>
    <w:p w14:paraId="7C86A293" w14:textId="77777777" w:rsidR="00550426" w:rsidRDefault="00550426" w:rsidP="00550426">
      <w:pPr>
        <w:pStyle w:val="ListParagraph"/>
        <w:ind w:left="1440"/>
      </w:pPr>
    </w:p>
    <w:tbl>
      <w:tblPr>
        <w:tblStyle w:val="TableGrid"/>
        <w:tblW w:w="0" w:type="auto"/>
        <w:tblInd w:w="18" w:type="dxa"/>
        <w:tblLook w:val="04A0" w:firstRow="1" w:lastRow="0" w:firstColumn="1" w:lastColumn="0" w:noHBand="0" w:noVBand="1"/>
      </w:tblPr>
      <w:tblGrid>
        <w:gridCol w:w="9558"/>
      </w:tblGrid>
      <w:tr w:rsidR="00550426" w:rsidRPr="00FC1E7E" w14:paraId="2FE6CF22" w14:textId="77777777" w:rsidTr="002A6EF8">
        <w:tc>
          <w:tcPr>
            <w:tcW w:w="9558" w:type="dxa"/>
          </w:tcPr>
          <w:p w14:paraId="5417CB80" w14:textId="77777777" w:rsidR="00550426" w:rsidRPr="00FC1E7E" w:rsidRDefault="00550426" w:rsidP="002A6EF8">
            <w:r>
              <w:t xml:space="preserve">10/2 Week 5. </w:t>
            </w:r>
            <w:r w:rsidRPr="00FC1E7E">
              <w:t>What causes fertility to decline?</w:t>
            </w:r>
          </w:p>
        </w:tc>
      </w:tr>
      <w:tr w:rsidR="00550426" w:rsidRPr="00FC1E7E" w14:paraId="0CB64FD1" w14:textId="77777777" w:rsidTr="002A6EF8">
        <w:tc>
          <w:tcPr>
            <w:tcW w:w="9558" w:type="dxa"/>
          </w:tcPr>
          <w:p w14:paraId="44A518D4" w14:textId="77777777" w:rsidR="00550426" w:rsidRDefault="00550426" w:rsidP="002A6EF8">
            <w:r>
              <w:t>Like mortality, there are a range of factors affecting a population’s fertility level. Why is the concept of natural fertility important to understanding fertility decline? How have the factors affecting fertility changed between historical and contemporary populations? Does fertility decline inevitably follow mortality decline? Will fertility stabilize at replacement-level, or will it continue to fall to below replacement levels?</w:t>
            </w:r>
          </w:p>
        </w:tc>
      </w:tr>
      <w:tr w:rsidR="00550426" w:rsidRPr="00FC1E7E" w14:paraId="025BE51E" w14:textId="77777777" w:rsidTr="002A6EF8">
        <w:trPr>
          <w:trHeight w:val="2240"/>
        </w:trPr>
        <w:tc>
          <w:tcPr>
            <w:tcW w:w="9558" w:type="dxa"/>
          </w:tcPr>
          <w:p w14:paraId="4920AD63" w14:textId="77777777" w:rsidR="00550426" w:rsidRDefault="00550426" w:rsidP="002A6EF8">
            <w:r>
              <w:lastRenderedPageBreak/>
              <w:t>All read:</w:t>
            </w:r>
          </w:p>
          <w:p w14:paraId="05A88C1B" w14:textId="77777777" w:rsidR="00550426" w:rsidRPr="00FC1E7E" w:rsidRDefault="00550426" w:rsidP="00550426">
            <w:pPr>
              <w:pStyle w:val="ListParagraph"/>
              <w:numPr>
                <w:ilvl w:val="1"/>
                <w:numId w:val="5"/>
              </w:numPr>
            </w:pPr>
            <w:r w:rsidRPr="00FC1E7E">
              <w:t xml:space="preserve">John </w:t>
            </w:r>
            <w:proofErr w:type="spellStart"/>
            <w:r w:rsidRPr="00FC1E7E">
              <w:t>Bongaarts</w:t>
            </w:r>
            <w:proofErr w:type="spellEnd"/>
            <w:r w:rsidRPr="00FC1E7E">
              <w:t xml:space="preserve">. 1978. “A framework for analyzing the proximate determinants of fertility.” Population and Development Review 4: 104-132. </w:t>
            </w:r>
          </w:p>
          <w:p w14:paraId="2E1392D2" w14:textId="77777777" w:rsidR="00550426" w:rsidRPr="00FC1E7E" w:rsidRDefault="00550426" w:rsidP="00550426">
            <w:pPr>
              <w:pStyle w:val="ListParagraph"/>
              <w:numPr>
                <w:ilvl w:val="1"/>
                <w:numId w:val="5"/>
              </w:numPr>
            </w:pPr>
            <w:r w:rsidRPr="00FC1E7E">
              <w:t xml:space="preserve">John </w:t>
            </w:r>
            <w:proofErr w:type="spellStart"/>
            <w:r w:rsidRPr="00FC1E7E">
              <w:t>Knodel</w:t>
            </w:r>
            <w:proofErr w:type="spellEnd"/>
            <w:r w:rsidRPr="00FC1E7E">
              <w:t xml:space="preserve">. 1983. “Natural fertility: Age patterns, levels, and trends.” Chapter 3 in R. </w:t>
            </w:r>
            <w:proofErr w:type="spellStart"/>
            <w:r w:rsidRPr="00FC1E7E">
              <w:t>Bulatao</w:t>
            </w:r>
            <w:proofErr w:type="spellEnd"/>
            <w:r w:rsidRPr="00FC1E7E">
              <w:t xml:space="preserve"> and R</w:t>
            </w:r>
            <w:r>
              <w:t>onald</w:t>
            </w:r>
            <w:r w:rsidRPr="00FC1E7E">
              <w:t xml:space="preserve"> Lee. Determinants of Fertility in Developing Countries. Vol. 1: pp 61-70?</w:t>
            </w:r>
          </w:p>
          <w:p w14:paraId="3FF43FCE" w14:textId="77777777" w:rsidR="00550426" w:rsidRPr="00FC1E7E" w:rsidRDefault="00550426" w:rsidP="00550426">
            <w:pPr>
              <w:pStyle w:val="ListParagraph"/>
              <w:numPr>
                <w:ilvl w:val="1"/>
                <w:numId w:val="5"/>
              </w:numPr>
            </w:pPr>
            <w:r w:rsidRPr="00FC1E7E">
              <w:t xml:space="preserve">Karen Oppenheim Mason. 1997. “Explaining fertility transitions.” Demography 34(4): 443-454. </w:t>
            </w:r>
          </w:p>
          <w:p w14:paraId="1840A08C" w14:textId="77777777" w:rsidR="00550426" w:rsidRPr="00FC1E7E" w:rsidRDefault="00550426" w:rsidP="00550426">
            <w:pPr>
              <w:pStyle w:val="ListParagraph"/>
              <w:numPr>
                <w:ilvl w:val="1"/>
                <w:numId w:val="5"/>
              </w:numPr>
            </w:pPr>
            <w:r w:rsidRPr="00FC1E7E">
              <w:t xml:space="preserve">John </w:t>
            </w:r>
            <w:proofErr w:type="spellStart"/>
            <w:r w:rsidRPr="00FC1E7E">
              <w:t>Bongaarts</w:t>
            </w:r>
            <w:proofErr w:type="spellEnd"/>
            <w:r w:rsidRPr="00FC1E7E">
              <w:t>. 2006. “Fertility transitions in developing countries: progress or stagnation?” Studies in Family Planning 39(2): 105-110.</w:t>
            </w:r>
          </w:p>
        </w:tc>
      </w:tr>
      <w:tr w:rsidR="00550426" w:rsidRPr="00FC1E7E" w14:paraId="4435929D" w14:textId="77777777" w:rsidTr="002A6EF8">
        <w:trPr>
          <w:trHeight w:val="1259"/>
        </w:trPr>
        <w:tc>
          <w:tcPr>
            <w:tcW w:w="9558" w:type="dxa"/>
          </w:tcPr>
          <w:p w14:paraId="1A71639A" w14:textId="77777777" w:rsidR="00550426" w:rsidRDefault="00550426" w:rsidP="002A6EF8">
            <w:r>
              <w:t>Read one of the following:</w:t>
            </w:r>
          </w:p>
          <w:p w14:paraId="0B06CB2A" w14:textId="77777777" w:rsidR="00550426" w:rsidRPr="00FC1E7E" w:rsidRDefault="00550426" w:rsidP="00550426">
            <w:pPr>
              <w:pStyle w:val="ListParagraph"/>
              <w:numPr>
                <w:ilvl w:val="1"/>
                <w:numId w:val="5"/>
              </w:numPr>
            </w:pPr>
            <w:r w:rsidRPr="00FC1E7E">
              <w:t xml:space="preserve">Susan </w:t>
            </w:r>
            <w:proofErr w:type="spellStart"/>
            <w:r w:rsidRPr="00FC1E7E">
              <w:t>Cotts</w:t>
            </w:r>
            <w:proofErr w:type="spellEnd"/>
            <w:r w:rsidRPr="00FC1E7E">
              <w:t xml:space="preserve"> Watkins. 2000. “Local and foreign models of reproduction in Nyanza Province, Kenya.” Population and Development Review 26(4): 725-759.</w:t>
            </w:r>
          </w:p>
          <w:p w14:paraId="1EACC7ED" w14:textId="77777777" w:rsidR="00550426" w:rsidRDefault="00550426" w:rsidP="00550426">
            <w:pPr>
              <w:pStyle w:val="ListParagraph"/>
              <w:numPr>
                <w:ilvl w:val="1"/>
                <w:numId w:val="5"/>
              </w:numPr>
            </w:pPr>
            <w:r w:rsidRPr="00FC1E7E">
              <w:t>John C. Caldwell. 2001. “The globalization of fertility behavior.” Population and Development Review 27(Supplement): 93-115.</w:t>
            </w:r>
          </w:p>
          <w:p w14:paraId="657E9561" w14:textId="77777777" w:rsidR="00550426" w:rsidRPr="00FC1E7E" w:rsidRDefault="00550426" w:rsidP="00550426">
            <w:pPr>
              <w:pStyle w:val="ListParagraph"/>
              <w:numPr>
                <w:ilvl w:val="1"/>
                <w:numId w:val="5"/>
              </w:numPr>
            </w:pPr>
            <w:r w:rsidRPr="00FC1E7E">
              <w:t xml:space="preserve">John </w:t>
            </w:r>
            <w:proofErr w:type="spellStart"/>
            <w:r w:rsidRPr="00FC1E7E">
              <w:t>Bongaarts</w:t>
            </w:r>
            <w:proofErr w:type="spellEnd"/>
            <w:r w:rsidRPr="00FC1E7E">
              <w:t>. 2014. “The impact of family planning programs on unmet need and demand for contraception.” Studies in Family Planning 45(2): 247-262.</w:t>
            </w:r>
          </w:p>
        </w:tc>
      </w:tr>
    </w:tbl>
    <w:p w14:paraId="56466BD9" w14:textId="77777777" w:rsidR="00550426" w:rsidRDefault="00550426" w:rsidP="00550426">
      <w:pPr>
        <w:pStyle w:val="ListParagraph"/>
        <w:ind w:left="1440"/>
      </w:pPr>
    </w:p>
    <w:tbl>
      <w:tblPr>
        <w:tblStyle w:val="TableGrid"/>
        <w:tblW w:w="0" w:type="auto"/>
        <w:tblInd w:w="18" w:type="dxa"/>
        <w:tblLook w:val="04A0" w:firstRow="1" w:lastRow="0" w:firstColumn="1" w:lastColumn="0" w:noHBand="0" w:noVBand="1"/>
      </w:tblPr>
      <w:tblGrid>
        <w:gridCol w:w="9558"/>
      </w:tblGrid>
      <w:tr w:rsidR="00550426" w:rsidRPr="00216830" w14:paraId="46B93754" w14:textId="77777777" w:rsidTr="002A6EF8">
        <w:tc>
          <w:tcPr>
            <w:tcW w:w="9558" w:type="dxa"/>
          </w:tcPr>
          <w:p w14:paraId="66A4435D" w14:textId="77777777" w:rsidR="00550426" w:rsidRPr="00216830" w:rsidRDefault="00550426" w:rsidP="002A6EF8">
            <w:r>
              <w:t xml:space="preserve">10/9 Week 6. </w:t>
            </w:r>
            <w:r w:rsidRPr="00216830">
              <w:t>Population aging</w:t>
            </w:r>
          </w:p>
        </w:tc>
      </w:tr>
      <w:tr w:rsidR="00550426" w:rsidRPr="00216830" w14:paraId="06FC9F60" w14:textId="77777777" w:rsidTr="002A6EF8">
        <w:tc>
          <w:tcPr>
            <w:tcW w:w="9558" w:type="dxa"/>
          </w:tcPr>
          <w:p w14:paraId="4A8C649C" w14:textId="77777777" w:rsidR="00550426" w:rsidRPr="00216830" w:rsidRDefault="00550426" w:rsidP="002A6EF8">
            <w:r>
              <w:t>As the demographic transition proceeds, populations age (</w:t>
            </w:r>
            <w:proofErr w:type="spellStart"/>
            <w:r>
              <w:t>Coale</w:t>
            </w:r>
            <w:proofErr w:type="spellEnd"/>
            <w:r>
              <w:t xml:space="preserve"> 1964). What are the consequences of population aging? How is aging contributing to global inequality? When do countries achieve a demographic dividend, and when do they miss this opportunity? </w:t>
            </w:r>
          </w:p>
        </w:tc>
      </w:tr>
      <w:tr w:rsidR="00550426" w:rsidRPr="00216830" w14:paraId="299345CB" w14:textId="77777777" w:rsidTr="002A6EF8">
        <w:trPr>
          <w:trHeight w:val="2249"/>
        </w:trPr>
        <w:tc>
          <w:tcPr>
            <w:tcW w:w="9558" w:type="dxa"/>
          </w:tcPr>
          <w:p w14:paraId="247ACC2A" w14:textId="77777777" w:rsidR="00550426" w:rsidRDefault="00550426" w:rsidP="002A6EF8">
            <w:r>
              <w:t xml:space="preserve">All read: </w:t>
            </w:r>
          </w:p>
          <w:p w14:paraId="15F73A22" w14:textId="77777777" w:rsidR="00550426" w:rsidRPr="00216830" w:rsidRDefault="00550426" w:rsidP="00550426">
            <w:pPr>
              <w:pStyle w:val="ListParagraph"/>
              <w:numPr>
                <w:ilvl w:val="1"/>
                <w:numId w:val="7"/>
              </w:numPr>
            </w:pPr>
            <w:r w:rsidRPr="00216830">
              <w:t xml:space="preserve">Ansley J. </w:t>
            </w:r>
            <w:proofErr w:type="spellStart"/>
            <w:r w:rsidRPr="00216830">
              <w:t>Coale</w:t>
            </w:r>
            <w:proofErr w:type="spellEnd"/>
            <w:r w:rsidRPr="00216830">
              <w:t xml:space="preserve">. 1964. “How a population ages or grows younger.” Population: The Vital Revolution, Ronald Freedman, </w:t>
            </w:r>
            <w:proofErr w:type="gramStart"/>
            <w:r w:rsidRPr="00216830">
              <w:t>ed</w:t>
            </w:r>
            <w:proofErr w:type="gramEnd"/>
            <w:r w:rsidRPr="00216830">
              <w:t xml:space="preserve">., New York: Doubleday, Random House. </w:t>
            </w:r>
          </w:p>
          <w:p w14:paraId="487DD9C8" w14:textId="77777777" w:rsidR="00550426" w:rsidRPr="00216830" w:rsidRDefault="00550426" w:rsidP="00550426">
            <w:pPr>
              <w:pStyle w:val="ListParagraph"/>
              <w:numPr>
                <w:ilvl w:val="1"/>
                <w:numId w:val="7"/>
              </w:numPr>
            </w:pPr>
            <w:r w:rsidRPr="00216830">
              <w:t>Samuel H. Preston. 1984. “Children and the Elderly: Divergent Paths for America’s Dependents.” Demography 21(4): 435-457.</w:t>
            </w:r>
          </w:p>
          <w:p w14:paraId="1F18A6AC" w14:textId="77777777" w:rsidR="00550426" w:rsidRPr="00216830" w:rsidRDefault="00550426" w:rsidP="00550426">
            <w:pPr>
              <w:pStyle w:val="ListParagraph"/>
              <w:numPr>
                <w:ilvl w:val="1"/>
                <w:numId w:val="7"/>
              </w:numPr>
            </w:pPr>
            <w:r w:rsidRPr="00216830">
              <w:t xml:space="preserve">David E. Bloom and David Canning. 2008. “Global demographic change: Dimensions of Economic Significance.” Population and Development Review (Supplement) 34:17-52. </w:t>
            </w:r>
          </w:p>
          <w:p w14:paraId="0FBEE63C" w14:textId="77777777" w:rsidR="00550426" w:rsidRPr="00216830" w:rsidRDefault="00550426" w:rsidP="00550426">
            <w:pPr>
              <w:pStyle w:val="ListParagraph"/>
              <w:numPr>
                <w:ilvl w:val="1"/>
                <w:numId w:val="7"/>
              </w:numPr>
            </w:pPr>
            <w:r w:rsidRPr="00216830">
              <w:t xml:space="preserve">James N. Gribble and Jason </w:t>
            </w:r>
            <w:proofErr w:type="spellStart"/>
            <w:r w:rsidRPr="00216830">
              <w:t>Bremner</w:t>
            </w:r>
            <w:proofErr w:type="spellEnd"/>
            <w:r w:rsidRPr="00216830">
              <w:t xml:space="preserve">. 2012. Achieving a Demographic Dividend, Population Bulletin 67(2). Population Reference Bureau. </w:t>
            </w:r>
            <w:hyperlink r:id="rId9" w:history="1">
              <w:r w:rsidRPr="00216830">
                <w:rPr>
                  <w:rStyle w:val="Hyperlink"/>
                </w:rPr>
                <w:t>www.prb.org</w:t>
              </w:r>
            </w:hyperlink>
            <w:r w:rsidRPr="00216830">
              <w:t>.</w:t>
            </w:r>
          </w:p>
        </w:tc>
      </w:tr>
      <w:tr w:rsidR="00550426" w:rsidRPr="00216830" w14:paraId="5F79ADAB" w14:textId="77777777" w:rsidTr="002A6EF8">
        <w:trPr>
          <w:trHeight w:val="1394"/>
        </w:trPr>
        <w:tc>
          <w:tcPr>
            <w:tcW w:w="9558" w:type="dxa"/>
          </w:tcPr>
          <w:p w14:paraId="11E946DA" w14:textId="77777777" w:rsidR="00550426" w:rsidRDefault="00550426" w:rsidP="002A6EF8">
            <w:r>
              <w:t>Read one of the following:</w:t>
            </w:r>
          </w:p>
          <w:p w14:paraId="3D4FE553" w14:textId="77777777" w:rsidR="00550426" w:rsidRPr="00216830" w:rsidRDefault="00550426" w:rsidP="00550426">
            <w:pPr>
              <w:pStyle w:val="ListParagraph"/>
              <w:numPr>
                <w:ilvl w:val="1"/>
                <w:numId w:val="7"/>
              </w:numPr>
            </w:pPr>
            <w:r w:rsidRPr="00216830">
              <w:t xml:space="preserve">Wolfgang Lutz, Warren Sanderson, and Sergei </w:t>
            </w:r>
            <w:proofErr w:type="spellStart"/>
            <w:r w:rsidRPr="00216830">
              <w:t>Scherbov</w:t>
            </w:r>
            <w:proofErr w:type="spellEnd"/>
            <w:r w:rsidRPr="00216830">
              <w:t>. 2008. “The coming acceleration of global population ageing.” Nature 461(7 February): 716-19.</w:t>
            </w:r>
          </w:p>
          <w:p w14:paraId="3D1D699C" w14:textId="77777777" w:rsidR="00550426" w:rsidRPr="00216830" w:rsidRDefault="00550426" w:rsidP="00550426">
            <w:pPr>
              <w:pStyle w:val="ListParagraph"/>
              <w:numPr>
                <w:ilvl w:val="1"/>
                <w:numId w:val="7"/>
              </w:numPr>
            </w:pPr>
            <w:r w:rsidRPr="00216830">
              <w:t xml:space="preserve">K.S. James. 2011. “India’s demographic change: opportunities and challenges.” Science 333, 576. </w:t>
            </w:r>
          </w:p>
          <w:p w14:paraId="2C6951F3" w14:textId="77777777" w:rsidR="00550426" w:rsidRPr="00216830" w:rsidRDefault="00550426" w:rsidP="00550426">
            <w:pPr>
              <w:pStyle w:val="ListParagraph"/>
              <w:numPr>
                <w:ilvl w:val="1"/>
                <w:numId w:val="7"/>
              </w:numPr>
            </w:pPr>
            <w:r>
              <w:t xml:space="preserve">Leon F. </w:t>
            </w:r>
            <w:proofErr w:type="spellStart"/>
            <w:r>
              <w:t>Bouvier</w:t>
            </w:r>
            <w:proofErr w:type="spellEnd"/>
            <w:r>
              <w:t>. 2001. “Replacement migration</w:t>
            </w:r>
            <w:proofErr w:type="gramStart"/>
            <w:r>
              <w:t>?:</w:t>
            </w:r>
            <w:proofErr w:type="gramEnd"/>
            <w:r>
              <w:t xml:space="preserve"> Is it a solution to declining and aging populations?” Population and Environment 22(4): 377-381.</w:t>
            </w:r>
          </w:p>
        </w:tc>
      </w:tr>
    </w:tbl>
    <w:p w14:paraId="5A086385" w14:textId="77777777" w:rsidR="00550426" w:rsidRDefault="00550426" w:rsidP="00550426">
      <w:pPr>
        <w:pStyle w:val="ListParagraph"/>
        <w:ind w:left="1440"/>
      </w:pPr>
    </w:p>
    <w:tbl>
      <w:tblPr>
        <w:tblStyle w:val="TableGrid"/>
        <w:tblW w:w="0" w:type="auto"/>
        <w:tblInd w:w="18" w:type="dxa"/>
        <w:tblLook w:val="04A0" w:firstRow="1" w:lastRow="0" w:firstColumn="1" w:lastColumn="0" w:noHBand="0" w:noVBand="1"/>
      </w:tblPr>
      <w:tblGrid>
        <w:gridCol w:w="9558"/>
      </w:tblGrid>
      <w:tr w:rsidR="00550426" w14:paraId="11F0B7DD" w14:textId="77777777" w:rsidTr="002A6EF8">
        <w:tc>
          <w:tcPr>
            <w:tcW w:w="9558" w:type="dxa"/>
          </w:tcPr>
          <w:p w14:paraId="0EDEBC76" w14:textId="77777777" w:rsidR="00550426" w:rsidRDefault="00550426" w:rsidP="002A6EF8">
            <w:pPr>
              <w:pStyle w:val="ListParagraph"/>
              <w:ind w:left="0"/>
            </w:pPr>
            <w:r>
              <w:t>10/16 Week 7. The life course and transition to adulthood</w:t>
            </w:r>
          </w:p>
        </w:tc>
      </w:tr>
      <w:tr w:rsidR="00550426" w14:paraId="1D1AF016" w14:textId="77777777" w:rsidTr="002A6EF8">
        <w:tc>
          <w:tcPr>
            <w:tcW w:w="9558" w:type="dxa"/>
          </w:tcPr>
          <w:p w14:paraId="5ACA4737" w14:textId="77777777" w:rsidR="00550426" w:rsidRDefault="00550426" w:rsidP="002A6EF8">
            <w:pPr>
              <w:pStyle w:val="ListParagraph"/>
              <w:ind w:left="0"/>
            </w:pPr>
            <w:r>
              <w:t xml:space="preserve">Life course theory incorporates insights about the social salience of age, history, and shared birth cohort experiences to understand social change. The readings follow the development of life course theory, culminating with a demographic perspective on the topic. Why has the transition to adulthood changed so much in the last century? Why does it vary across contexts, gender, race and ethnicity, and social class? </w:t>
            </w:r>
          </w:p>
        </w:tc>
      </w:tr>
      <w:tr w:rsidR="00550426" w14:paraId="2430AA18" w14:textId="77777777" w:rsidTr="002A6EF8">
        <w:tc>
          <w:tcPr>
            <w:tcW w:w="9558" w:type="dxa"/>
          </w:tcPr>
          <w:p w14:paraId="2D792D12" w14:textId="77777777" w:rsidR="00550426" w:rsidRDefault="00550426" w:rsidP="002A6EF8">
            <w:r>
              <w:t xml:space="preserve">All read: </w:t>
            </w:r>
          </w:p>
          <w:p w14:paraId="1CC2E468" w14:textId="77777777" w:rsidR="00550426" w:rsidRDefault="00550426" w:rsidP="00550426">
            <w:pPr>
              <w:pStyle w:val="ListParagraph"/>
              <w:numPr>
                <w:ilvl w:val="0"/>
                <w:numId w:val="14"/>
              </w:numPr>
            </w:pPr>
            <w:r>
              <w:t>John Modell, Hirschberg, and Furstenberg. 1976. “Social change and transitions to adulthood in historical perspective.” Journal of Family History, 1(1): 7-32</w:t>
            </w:r>
          </w:p>
          <w:p w14:paraId="7BC12D97" w14:textId="77777777" w:rsidR="00550426" w:rsidRDefault="00550426" w:rsidP="00550426">
            <w:pPr>
              <w:pStyle w:val="ListParagraph"/>
              <w:numPr>
                <w:ilvl w:val="0"/>
                <w:numId w:val="14"/>
              </w:numPr>
            </w:pPr>
            <w:r>
              <w:lastRenderedPageBreak/>
              <w:t>Michael J. Shanahan. 2000. “Pathways to adulthood in changing societies: Variability and mechanisms in life course perspective.” Annual Review of Sociology 26: 667-92.</w:t>
            </w:r>
          </w:p>
          <w:p w14:paraId="3CFEE275" w14:textId="77777777" w:rsidR="00550426" w:rsidRDefault="00550426" w:rsidP="00550426">
            <w:pPr>
              <w:pStyle w:val="ListParagraph"/>
              <w:numPr>
                <w:ilvl w:val="0"/>
                <w:numId w:val="14"/>
              </w:numPr>
            </w:pPr>
            <w:r>
              <w:t xml:space="preserve">Glenn H. Elder, Jr., Monica K. Johnson and Robert </w:t>
            </w:r>
            <w:proofErr w:type="spellStart"/>
            <w:r>
              <w:t>Crosnoe</w:t>
            </w:r>
            <w:proofErr w:type="spellEnd"/>
            <w:r>
              <w:t xml:space="preserve">. 2003. “The Emergence and Development of Life Course Theory.” Pp. 3-19 in </w:t>
            </w:r>
            <w:r w:rsidRPr="00DD215B">
              <w:rPr>
                <w:i/>
              </w:rPr>
              <w:t>Handbook of the Life Course</w:t>
            </w:r>
            <w:r>
              <w:t xml:space="preserve">, J.T. Mortimer and M.J. Shanahan, editors. New York: Kluwer Academic/Plenum Publishers. </w:t>
            </w:r>
          </w:p>
          <w:p w14:paraId="19426BDD" w14:textId="77777777" w:rsidR="00550426" w:rsidRDefault="00550426" w:rsidP="00550426">
            <w:pPr>
              <w:pStyle w:val="ListParagraph"/>
              <w:numPr>
                <w:ilvl w:val="0"/>
                <w:numId w:val="14"/>
              </w:numPr>
            </w:pPr>
            <w:r>
              <w:t xml:space="preserve">Francesco C. </w:t>
            </w:r>
            <w:proofErr w:type="spellStart"/>
            <w:r>
              <w:t>Billari</w:t>
            </w:r>
            <w:proofErr w:type="spellEnd"/>
            <w:r>
              <w:t xml:space="preserve"> and </w:t>
            </w:r>
            <w:proofErr w:type="spellStart"/>
            <w:r>
              <w:t>Aart</w:t>
            </w:r>
            <w:proofErr w:type="spellEnd"/>
            <w:r>
              <w:t xml:space="preserve"> C. </w:t>
            </w:r>
            <w:proofErr w:type="spellStart"/>
            <w:r>
              <w:t>Liefbroer</w:t>
            </w:r>
            <w:proofErr w:type="spellEnd"/>
            <w:r>
              <w:t>. 2010. “Towards a new pattern of transition to adulthood?” Advances in Life Course Research 15: 59-75.</w:t>
            </w:r>
          </w:p>
        </w:tc>
      </w:tr>
      <w:tr w:rsidR="00550426" w14:paraId="334AED8B" w14:textId="77777777" w:rsidTr="002A6EF8">
        <w:tc>
          <w:tcPr>
            <w:tcW w:w="9558" w:type="dxa"/>
          </w:tcPr>
          <w:p w14:paraId="79FA2605" w14:textId="77777777" w:rsidR="00550426" w:rsidRDefault="00550426" w:rsidP="002A6EF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r>
              <w:lastRenderedPageBreak/>
              <w:t xml:space="preserve">Read one of the following: </w:t>
            </w:r>
          </w:p>
          <w:p w14:paraId="0C917CB7" w14:textId="77777777" w:rsidR="00550426" w:rsidRPr="003C10DB" w:rsidRDefault="00550426" w:rsidP="00550426">
            <w:pPr>
              <w:numPr>
                <w:ilvl w:val="0"/>
                <w:numId w:val="1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r w:rsidRPr="003C10DB">
              <w:t xml:space="preserve">Elizabeth </w:t>
            </w:r>
            <w:proofErr w:type="spellStart"/>
            <w:r w:rsidRPr="003C10DB">
              <w:t>Fussell</w:t>
            </w:r>
            <w:proofErr w:type="spellEnd"/>
            <w:r w:rsidRPr="003C10DB">
              <w:t xml:space="preserve"> and Margaret E. Greene. “Demographic Trends Affecting Youth around the World.” Pp. 21-60 </w:t>
            </w:r>
            <w:proofErr w:type="gramStart"/>
            <w:r w:rsidRPr="003C10DB">
              <w:t xml:space="preserve">of  </w:t>
            </w:r>
            <w:r w:rsidRPr="003C10DB">
              <w:rPr>
                <w:i/>
              </w:rPr>
              <w:t>The</w:t>
            </w:r>
            <w:proofErr w:type="gramEnd"/>
            <w:r w:rsidRPr="003C10DB">
              <w:rPr>
                <w:i/>
              </w:rPr>
              <w:t xml:space="preserve"> World's Youth: Adolescence in Eight Regions of the World</w:t>
            </w:r>
            <w:r w:rsidRPr="003C10DB">
              <w:t xml:space="preserve">. B. Bradford Brown, Reed Larson, &amp; T. S. </w:t>
            </w:r>
            <w:proofErr w:type="spellStart"/>
            <w:r w:rsidRPr="003C10DB">
              <w:t>Saraswathi</w:t>
            </w:r>
            <w:proofErr w:type="spellEnd"/>
            <w:r w:rsidRPr="003C10DB">
              <w:t>, Editors. New York: Cambridge University Press.</w:t>
            </w:r>
          </w:p>
          <w:p w14:paraId="446A255D" w14:textId="77777777" w:rsidR="00550426" w:rsidRDefault="00550426" w:rsidP="00550426">
            <w:pPr>
              <w:pStyle w:val="ListParagraph"/>
              <w:numPr>
                <w:ilvl w:val="0"/>
                <w:numId w:val="14"/>
              </w:numPr>
            </w:pPr>
            <w:r>
              <w:t>Becky Pettit and Bruce Western. 2004. “Mass imprisonment and the life course: Race and class inequality in U.S. incarceration.” American Sociological Review 69(2): 151-169.</w:t>
            </w:r>
          </w:p>
          <w:p w14:paraId="3728330F" w14:textId="77777777" w:rsidR="00550426" w:rsidRDefault="00550426" w:rsidP="00550426">
            <w:pPr>
              <w:pStyle w:val="ListParagraph"/>
              <w:numPr>
                <w:ilvl w:val="0"/>
                <w:numId w:val="14"/>
              </w:numPr>
            </w:pPr>
            <w:r>
              <w:t xml:space="preserve">Christine R. Schwartz and Robert D. Mare. 2005. “Trends in educational </w:t>
            </w:r>
            <w:proofErr w:type="spellStart"/>
            <w:r>
              <w:t>assortative</w:t>
            </w:r>
            <w:proofErr w:type="spellEnd"/>
            <w:r>
              <w:t xml:space="preserve"> marriage from 1940 to 2002.” Demography 42(4): 621-646.</w:t>
            </w:r>
          </w:p>
          <w:p w14:paraId="1C3B8ADC" w14:textId="77777777" w:rsidR="00550426" w:rsidRDefault="00550426" w:rsidP="00550426">
            <w:pPr>
              <w:pStyle w:val="ListParagraph"/>
              <w:numPr>
                <w:ilvl w:val="0"/>
                <w:numId w:val="14"/>
              </w:numPr>
            </w:pPr>
            <w:r>
              <w:t>Megan M. Sweeney. 2002. “Two decades of family change: The shifting economic foundations of marriage.” American Sociological Review 67: 132-147.</w:t>
            </w:r>
          </w:p>
        </w:tc>
      </w:tr>
    </w:tbl>
    <w:p w14:paraId="5C87BC3F" w14:textId="77777777" w:rsidR="00550426" w:rsidRDefault="00550426" w:rsidP="00550426">
      <w:pPr>
        <w:pStyle w:val="ListParagraph"/>
        <w:ind w:left="1440"/>
      </w:pPr>
    </w:p>
    <w:tbl>
      <w:tblPr>
        <w:tblStyle w:val="TableGrid"/>
        <w:tblW w:w="0" w:type="auto"/>
        <w:tblInd w:w="18" w:type="dxa"/>
        <w:tblLook w:val="04A0" w:firstRow="1" w:lastRow="0" w:firstColumn="1" w:lastColumn="0" w:noHBand="0" w:noVBand="1"/>
      </w:tblPr>
      <w:tblGrid>
        <w:gridCol w:w="9558"/>
      </w:tblGrid>
      <w:tr w:rsidR="00550426" w:rsidRPr="00D20496" w14:paraId="610F5594" w14:textId="77777777" w:rsidTr="002A6EF8">
        <w:tc>
          <w:tcPr>
            <w:tcW w:w="9558" w:type="dxa"/>
          </w:tcPr>
          <w:p w14:paraId="5E4D930D" w14:textId="77777777" w:rsidR="00550426" w:rsidRPr="00D20496" w:rsidRDefault="00550426" w:rsidP="002A6EF8">
            <w:r>
              <w:t xml:space="preserve">10/23 Week 8. </w:t>
            </w:r>
            <w:r w:rsidRPr="00D20496">
              <w:t>Urbanization and internal migration</w:t>
            </w:r>
          </w:p>
        </w:tc>
      </w:tr>
      <w:tr w:rsidR="00550426" w:rsidRPr="00D20496" w14:paraId="1D25234D" w14:textId="77777777" w:rsidTr="002A6EF8">
        <w:tc>
          <w:tcPr>
            <w:tcW w:w="9558" w:type="dxa"/>
          </w:tcPr>
          <w:p w14:paraId="2452F246" w14:textId="77777777" w:rsidR="00550426" w:rsidRDefault="00550426" w:rsidP="002A6EF8">
            <w:r>
              <w:t xml:space="preserve">Urbanization occurs when a growing proportion of a population lives in urban areas. Rural-to-urban migration and rural/urban differences in fertility and mortality potentially contribute to this process.   Dyson asserts that mortality decline is the ultimate cause of urbanization. Does this match up with Lee’s (1966) and </w:t>
            </w:r>
            <w:proofErr w:type="spellStart"/>
            <w:r>
              <w:t>Zelinsky’s</w:t>
            </w:r>
            <w:proofErr w:type="spellEnd"/>
            <w:r>
              <w:t xml:space="preserve"> (1971) theories of migration and mobility? Does it square with more contemporary evidence? </w:t>
            </w:r>
          </w:p>
        </w:tc>
      </w:tr>
      <w:tr w:rsidR="00550426" w:rsidRPr="00D20496" w14:paraId="2424A1E7" w14:textId="77777777" w:rsidTr="002A6EF8">
        <w:trPr>
          <w:trHeight w:val="2600"/>
        </w:trPr>
        <w:tc>
          <w:tcPr>
            <w:tcW w:w="9558" w:type="dxa"/>
          </w:tcPr>
          <w:p w14:paraId="34C7F978" w14:textId="77777777" w:rsidR="00550426" w:rsidRPr="00FD3832" w:rsidRDefault="00550426" w:rsidP="002A6EF8">
            <w:pPr>
              <w:rPr>
                <w:rStyle w:val="Hyperlink"/>
                <w:rFonts w:cstheme="minorHAnsi"/>
                <w:color w:val="auto"/>
                <w:u w:val="none"/>
              </w:rPr>
            </w:pPr>
            <w:r>
              <w:rPr>
                <w:rStyle w:val="Hyperlink"/>
                <w:rFonts w:cstheme="minorHAnsi"/>
                <w:color w:val="auto"/>
                <w:u w:val="none"/>
              </w:rPr>
              <w:t>All read:</w:t>
            </w:r>
          </w:p>
          <w:p w14:paraId="76BA48C8" w14:textId="77777777" w:rsidR="00550426" w:rsidRPr="00D20496" w:rsidRDefault="00550426" w:rsidP="00550426">
            <w:pPr>
              <w:pStyle w:val="ListParagraph"/>
              <w:numPr>
                <w:ilvl w:val="1"/>
                <w:numId w:val="8"/>
              </w:numPr>
              <w:rPr>
                <w:rFonts w:cstheme="minorHAnsi"/>
              </w:rPr>
            </w:pPr>
            <w:r w:rsidRPr="00D20496">
              <w:rPr>
                <w:rStyle w:val="Hyperlink"/>
                <w:rFonts w:cstheme="minorHAnsi"/>
                <w:color w:val="auto"/>
                <w:u w:val="none"/>
              </w:rPr>
              <w:t xml:space="preserve">Tim Dyson. 2010. </w:t>
            </w:r>
            <w:r w:rsidRPr="00D20496">
              <w:rPr>
                <w:rStyle w:val="Hyperlink"/>
                <w:rFonts w:cstheme="minorHAnsi"/>
                <w:color w:val="auto"/>
              </w:rPr>
              <w:t>Population and Development: The Demographic Transition</w:t>
            </w:r>
            <w:r w:rsidRPr="00D20496">
              <w:rPr>
                <w:rStyle w:val="Hyperlink"/>
                <w:rFonts w:cstheme="minorHAnsi"/>
                <w:color w:val="auto"/>
                <w:u w:val="none"/>
              </w:rPr>
              <w:t>.</w:t>
            </w:r>
            <w:r w:rsidRPr="00D20496">
              <w:rPr>
                <w:rStyle w:val="Hyperlink"/>
                <w:rFonts w:cstheme="minorHAnsi"/>
                <w:u w:val="none"/>
              </w:rPr>
              <w:t xml:space="preserve"> </w:t>
            </w:r>
            <w:r w:rsidRPr="00D20496">
              <w:rPr>
                <w:rStyle w:val="Hyperlink"/>
                <w:rFonts w:cstheme="minorHAnsi"/>
                <w:color w:val="auto"/>
                <w:u w:val="none"/>
              </w:rPr>
              <w:t>Chapter 5. Urbanization and the transition.</w:t>
            </w:r>
          </w:p>
          <w:p w14:paraId="638718D7" w14:textId="77777777" w:rsidR="00550426" w:rsidRPr="00D20496" w:rsidRDefault="00550426" w:rsidP="00550426">
            <w:pPr>
              <w:pStyle w:val="ListParagraph"/>
              <w:numPr>
                <w:ilvl w:val="1"/>
                <w:numId w:val="8"/>
              </w:numPr>
            </w:pPr>
            <w:r w:rsidRPr="00D20496">
              <w:t>Everett S. Lee. 1966. “A theory of migration.” Demography 3(1): 47-57.</w:t>
            </w:r>
          </w:p>
          <w:p w14:paraId="50D0D76E" w14:textId="77777777" w:rsidR="00550426" w:rsidRPr="00D20496" w:rsidRDefault="00550426" w:rsidP="00550426">
            <w:pPr>
              <w:pStyle w:val="ListParagraph"/>
              <w:numPr>
                <w:ilvl w:val="1"/>
                <w:numId w:val="8"/>
              </w:numPr>
            </w:pPr>
            <w:r w:rsidRPr="00D20496">
              <w:t xml:space="preserve">Wilbur </w:t>
            </w:r>
            <w:proofErr w:type="spellStart"/>
            <w:r w:rsidRPr="00D20496">
              <w:t>Zelinsky</w:t>
            </w:r>
            <w:proofErr w:type="spellEnd"/>
            <w:r w:rsidRPr="00D20496">
              <w:t>. 1971. “The hypothesis of the mobility transition.” Geographical Review 61(2): 219-249.</w:t>
            </w:r>
          </w:p>
          <w:p w14:paraId="76E5834E" w14:textId="77777777" w:rsidR="00550426" w:rsidRPr="00D20496" w:rsidRDefault="00550426" w:rsidP="00550426">
            <w:pPr>
              <w:pStyle w:val="ListParagraph"/>
              <w:numPr>
                <w:ilvl w:val="1"/>
                <w:numId w:val="8"/>
              </w:numPr>
            </w:pPr>
            <w:r w:rsidRPr="00D20496">
              <w:t xml:space="preserve">Glenn Firebaugh. 1979. “Structural determinants of urbanization in Asia and Latin America, 1950-1970.” American Sociological Review 44(2): 199-215.  </w:t>
            </w:r>
          </w:p>
          <w:p w14:paraId="5DEB3A33" w14:textId="77777777" w:rsidR="00550426" w:rsidRPr="00FD3832" w:rsidRDefault="00550426" w:rsidP="00550426">
            <w:pPr>
              <w:pStyle w:val="ListParagraph"/>
              <w:numPr>
                <w:ilvl w:val="1"/>
                <w:numId w:val="8"/>
              </w:numPr>
            </w:pPr>
            <w:r w:rsidRPr="00D20496">
              <w:t>Sean Fox. 2012. “Urbanization as a global historical process: Theory and evidence from sub-Saharan Africa.” Population and Development Review 38(2): 285-310.</w:t>
            </w:r>
          </w:p>
        </w:tc>
      </w:tr>
      <w:tr w:rsidR="00550426" w:rsidRPr="00D20496" w14:paraId="5897CC22" w14:textId="77777777" w:rsidTr="002A6EF8">
        <w:trPr>
          <w:trHeight w:val="1709"/>
        </w:trPr>
        <w:tc>
          <w:tcPr>
            <w:tcW w:w="9558" w:type="dxa"/>
          </w:tcPr>
          <w:p w14:paraId="2C63D98F" w14:textId="77777777" w:rsidR="00550426" w:rsidRDefault="00550426" w:rsidP="002A6EF8">
            <w:r>
              <w:t>Read one of the following:</w:t>
            </w:r>
          </w:p>
          <w:p w14:paraId="0D9E1719" w14:textId="77777777" w:rsidR="00550426" w:rsidRPr="00D20496" w:rsidRDefault="00550426" w:rsidP="00550426">
            <w:pPr>
              <w:pStyle w:val="ListParagraph"/>
              <w:numPr>
                <w:ilvl w:val="1"/>
                <w:numId w:val="8"/>
              </w:numPr>
            </w:pPr>
            <w:r w:rsidRPr="00D20496">
              <w:t xml:space="preserve">Zhen </w:t>
            </w:r>
            <w:proofErr w:type="spellStart"/>
            <w:r w:rsidRPr="00D20496">
              <w:t>Guo</w:t>
            </w:r>
            <w:proofErr w:type="spellEnd"/>
            <w:r w:rsidRPr="00D20496">
              <w:t xml:space="preserve">, Zheng Wu, </w:t>
            </w:r>
            <w:proofErr w:type="spellStart"/>
            <w:r w:rsidRPr="00D20496">
              <w:t>Christoph</w:t>
            </w:r>
            <w:proofErr w:type="spellEnd"/>
            <w:r w:rsidRPr="00D20496">
              <w:t xml:space="preserve"> M. </w:t>
            </w:r>
            <w:proofErr w:type="spellStart"/>
            <w:r w:rsidRPr="00D20496">
              <w:t>Schimmele</w:t>
            </w:r>
            <w:proofErr w:type="spellEnd"/>
            <w:r w:rsidRPr="00D20496">
              <w:t xml:space="preserve">, </w:t>
            </w:r>
            <w:proofErr w:type="spellStart"/>
            <w:r w:rsidRPr="00D20496">
              <w:t>Shuzhuo</w:t>
            </w:r>
            <w:proofErr w:type="spellEnd"/>
            <w:r w:rsidRPr="00D20496">
              <w:t xml:space="preserve"> Li. 2012. “The effect of urbanization on China’s Fertility.” Population Research and Policy Review 31: 417-434.</w:t>
            </w:r>
          </w:p>
          <w:p w14:paraId="04E8CCE3" w14:textId="77777777" w:rsidR="00550426" w:rsidRPr="00D20496" w:rsidRDefault="00550426" w:rsidP="00550426">
            <w:pPr>
              <w:pStyle w:val="ListParagraph"/>
              <w:numPr>
                <w:ilvl w:val="1"/>
                <w:numId w:val="8"/>
              </w:numPr>
            </w:pPr>
            <w:r w:rsidRPr="00D20496">
              <w:t xml:space="preserve">Aude Bernard, Martin Bell, and Elin Charles-Edwards. 2014. “Life-course transitions and the age profile of internal migration.” Population and Development Review 40(2): 213-239. </w:t>
            </w:r>
          </w:p>
          <w:p w14:paraId="7208D9C8" w14:textId="77777777" w:rsidR="00550426" w:rsidRPr="00D20496" w:rsidRDefault="00550426" w:rsidP="00550426">
            <w:pPr>
              <w:pStyle w:val="ListParagraph"/>
              <w:numPr>
                <w:ilvl w:val="1"/>
                <w:numId w:val="8"/>
              </w:numPr>
              <w:rPr>
                <w:rStyle w:val="Hyperlink"/>
                <w:rFonts w:cstheme="minorHAnsi"/>
                <w:color w:val="auto"/>
                <w:u w:val="none"/>
              </w:rPr>
            </w:pPr>
            <w:r w:rsidRPr="00D20496">
              <w:t xml:space="preserve">Ronald </w:t>
            </w:r>
            <w:proofErr w:type="spellStart"/>
            <w:r w:rsidRPr="00D20496">
              <w:t>Skeldon</w:t>
            </w:r>
            <w:proofErr w:type="spellEnd"/>
            <w:r w:rsidRPr="00D20496">
              <w:t>. 2012. “Migration transitions revisited: Their continued relevance for the development of migration theory.” Population, Space and Place 18: 154-166.</w:t>
            </w:r>
          </w:p>
        </w:tc>
      </w:tr>
    </w:tbl>
    <w:p w14:paraId="527F2591" w14:textId="77777777" w:rsidR="00550426" w:rsidRDefault="00550426" w:rsidP="00550426">
      <w:pPr>
        <w:pStyle w:val="ListParagraph"/>
        <w:ind w:left="1440"/>
      </w:pPr>
    </w:p>
    <w:tbl>
      <w:tblPr>
        <w:tblStyle w:val="TableGrid"/>
        <w:tblW w:w="0" w:type="auto"/>
        <w:tblInd w:w="18" w:type="dxa"/>
        <w:tblLook w:val="04A0" w:firstRow="1" w:lastRow="0" w:firstColumn="1" w:lastColumn="0" w:noHBand="0" w:noVBand="1"/>
      </w:tblPr>
      <w:tblGrid>
        <w:gridCol w:w="9558"/>
      </w:tblGrid>
      <w:tr w:rsidR="00550426" w:rsidRPr="00A474B5" w14:paraId="5A70EC3B" w14:textId="77777777" w:rsidTr="002A6EF8">
        <w:tc>
          <w:tcPr>
            <w:tcW w:w="9558" w:type="dxa"/>
          </w:tcPr>
          <w:p w14:paraId="72D1171F" w14:textId="77777777" w:rsidR="00550426" w:rsidRPr="00A474B5" w:rsidRDefault="00550426" w:rsidP="002A6EF8">
            <w:r>
              <w:t xml:space="preserve">10/30 Week 9. </w:t>
            </w:r>
            <w:r w:rsidRPr="00A474B5">
              <w:t>International migration, origins and destinations</w:t>
            </w:r>
          </w:p>
        </w:tc>
      </w:tr>
      <w:tr w:rsidR="00550426" w:rsidRPr="00A474B5" w14:paraId="236DF6B3" w14:textId="77777777" w:rsidTr="002A6EF8">
        <w:tc>
          <w:tcPr>
            <w:tcW w:w="9558" w:type="dxa"/>
          </w:tcPr>
          <w:p w14:paraId="392389E5" w14:textId="77777777" w:rsidR="00550426" w:rsidRDefault="00550426" w:rsidP="002A6EF8">
            <w:r>
              <w:t xml:space="preserve">International migration is also part of the mobility transition, though it is less frequent than internal migration. What are the causes and consequences of international migration that distinguish it from internal migration?  Are the causes and consequences of international migration two separate fields of research? Why or why not? What are the challenges in studying international migration, particularly </w:t>
            </w:r>
            <w:r>
              <w:lastRenderedPageBreak/>
              <w:t>from a comparative perspective?</w:t>
            </w:r>
          </w:p>
        </w:tc>
      </w:tr>
      <w:tr w:rsidR="00550426" w:rsidRPr="00A474B5" w14:paraId="137A7439" w14:textId="77777777" w:rsidTr="002A6EF8">
        <w:trPr>
          <w:trHeight w:val="3320"/>
        </w:trPr>
        <w:tc>
          <w:tcPr>
            <w:tcW w:w="9558" w:type="dxa"/>
          </w:tcPr>
          <w:p w14:paraId="4C9E0911" w14:textId="77777777" w:rsidR="00550426" w:rsidRDefault="00550426" w:rsidP="002A6EF8">
            <w:r>
              <w:lastRenderedPageBreak/>
              <w:t xml:space="preserve">All read: </w:t>
            </w:r>
          </w:p>
          <w:p w14:paraId="65CEBB6C" w14:textId="77777777" w:rsidR="00550426" w:rsidRPr="00A474B5" w:rsidRDefault="00550426" w:rsidP="00550426">
            <w:pPr>
              <w:numPr>
                <w:ilvl w:val="1"/>
                <w:numId w:val="9"/>
              </w:numPr>
            </w:pPr>
            <w:r w:rsidRPr="00A474B5">
              <w:t xml:space="preserve">Douglas S. Massey. 1999. “Why Does Immigration Occur? A Theoretical Synthesis.” </w:t>
            </w:r>
            <w:r w:rsidRPr="00A474B5">
              <w:rPr>
                <w:i/>
              </w:rPr>
              <w:t>The Handbook of International Migration: The American Experience</w:t>
            </w:r>
            <w:r w:rsidRPr="00A474B5">
              <w:t xml:space="preserve">, Charles Hirschman, Philip </w:t>
            </w:r>
            <w:proofErr w:type="spellStart"/>
            <w:r w:rsidRPr="00A474B5">
              <w:t>Kasinitz</w:t>
            </w:r>
            <w:proofErr w:type="spellEnd"/>
            <w:r w:rsidRPr="00A474B5">
              <w:t xml:space="preserve">, and Josh </w:t>
            </w:r>
            <w:proofErr w:type="spellStart"/>
            <w:r w:rsidRPr="00A474B5">
              <w:t>DeWind</w:t>
            </w:r>
            <w:proofErr w:type="spellEnd"/>
            <w:r w:rsidRPr="00A474B5">
              <w:t>, editors. New York: Russell Sage Foundation.</w:t>
            </w:r>
          </w:p>
          <w:p w14:paraId="46F90DCD" w14:textId="77777777" w:rsidR="00550426" w:rsidRPr="00A474B5" w:rsidRDefault="00550426" w:rsidP="00550426">
            <w:pPr>
              <w:pStyle w:val="ListParagraph"/>
              <w:numPr>
                <w:ilvl w:val="1"/>
                <w:numId w:val="9"/>
              </w:numPr>
            </w:pPr>
            <w:r w:rsidRPr="00A474B5">
              <w:t>Timothy J. Hatton and Jeffrey G. Williamson. 1994. “What drove the mass migrations from Europe in the late nineteenth century?” Population and Development Review 20(3): 533-559.</w:t>
            </w:r>
          </w:p>
          <w:p w14:paraId="5B935D11" w14:textId="77777777" w:rsidR="00550426" w:rsidRPr="00A474B5" w:rsidRDefault="00550426" w:rsidP="00550426">
            <w:pPr>
              <w:pStyle w:val="ListParagraph"/>
              <w:numPr>
                <w:ilvl w:val="1"/>
                <w:numId w:val="9"/>
              </w:numPr>
            </w:pPr>
            <w:r w:rsidRPr="00A474B5">
              <w:t xml:space="preserve">Mark Ellis, Richard Wright, and Matthew </w:t>
            </w:r>
            <w:proofErr w:type="spellStart"/>
            <w:r w:rsidRPr="00A474B5">
              <w:t>Townley</w:t>
            </w:r>
            <w:proofErr w:type="spellEnd"/>
            <w:r w:rsidRPr="00A474B5">
              <w:t xml:space="preserve">. 2014. “The Great Recession and the allure of new immigrant destinations in the United States.” International Migration Review 48(1): 3-33. </w:t>
            </w:r>
          </w:p>
          <w:p w14:paraId="3F664F16" w14:textId="77777777" w:rsidR="00550426" w:rsidRDefault="00550426" w:rsidP="00550426">
            <w:pPr>
              <w:pStyle w:val="ListParagraph"/>
              <w:numPr>
                <w:ilvl w:val="1"/>
                <w:numId w:val="9"/>
              </w:numPr>
            </w:pPr>
            <w:r w:rsidRPr="00A474B5">
              <w:t xml:space="preserve">Daniel T. </w:t>
            </w:r>
            <w:proofErr w:type="spellStart"/>
            <w:r w:rsidRPr="00A474B5">
              <w:t>Lichter</w:t>
            </w:r>
            <w:proofErr w:type="spellEnd"/>
            <w:r w:rsidRPr="00A474B5">
              <w:t xml:space="preserve"> and Kenneth M. Johnson. 2009. “Immigrant gateways and Hispanic migration to new destinations.” International Migration Review 43(3): 496-518.</w:t>
            </w:r>
          </w:p>
          <w:p w14:paraId="52F4C6C6" w14:textId="77777777" w:rsidR="00550426" w:rsidRPr="00A474B5" w:rsidRDefault="00550426" w:rsidP="00550426">
            <w:pPr>
              <w:pStyle w:val="ListParagraph"/>
              <w:numPr>
                <w:ilvl w:val="1"/>
                <w:numId w:val="9"/>
              </w:numPr>
            </w:pPr>
            <w:r>
              <w:t xml:space="preserve">Alejandro </w:t>
            </w:r>
            <w:proofErr w:type="spellStart"/>
            <w:r>
              <w:t>Portes</w:t>
            </w:r>
            <w:proofErr w:type="spellEnd"/>
            <w:r>
              <w:t xml:space="preserve">, Patricia </w:t>
            </w:r>
            <w:proofErr w:type="spellStart"/>
            <w:r>
              <w:t>Fernández</w:t>
            </w:r>
            <w:proofErr w:type="spellEnd"/>
            <w:r>
              <w:t>-Kelly, and William Haller. 2007. “Segmented assimilation on the ground: The second generation in early adulthood.” Ethnic and Racial Studies 28(6): 1000-1040.</w:t>
            </w:r>
          </w:p>
        </w:tc>
      </w:tr>
      <w:tr w:rsidR="00550426" w:rsidRPr="00A474B5" w14:paraId="3A095FD3" w14:textId="77777777" w:rsidTr="002A6EF8">
        <w:trPr>
          <w:trHeight w:val="1790"/>
        </w:trPr>
        <w:tc>
          <w:tcPr>
            <w:tcW w:w="9558" w:type="dxa"/>
          </w:tcPr>
          <w:p w14:paraId="5BC95D76" w14:textId="77777777" w:rsidR="00550426" w:rsidRDefault="00550426" w:rsidP="002A6EF8">
            <w:r>
              <w:t>Read one of the following:</w:t>
            </w:r>
          </w:p>
          <w:p w14:paraId="57135EE4" w14:textId="77777777" w:rsidR="00550426" w:rsidRPr="00A474B5" w:rsidRDefault="00550426" w:rsidP="00550426">
            <w:pPr>
              <w:pStyle w:val="ListParagraph"/>
              <w:numPr>
                <w:ilvl w:val="1"/>
                <w:numId w:val="9"/>
              </w:numPr>
            </w:pPr>
            <w:r w:rsidRPr="00A474B5">
              <w:t>Douglas S. Massey. 1988. “Economic development and international migration in comparative perspective.” Population and Development Review 14(3): 383-413.</w:t>
            </w:r>
          </w:p>
          <w:p w14:paraId="1D2C47AB" w14:textId="77777777" w:rsidR="00550426" w:rsidRPr="00A474B5" w:rsidRDefault="00550426" w:rsidP="00550426">
            <w:pPr>
              <w:pStyle w:val="ListParagraph"/>
              <w:numPr>
                <w:ilvl w:val="1"/>
                <w:numId w:val="9"/>
              </w:numPr>
            </w:pPr>
            <w:r w:rsidRPr="00A474B5">
              <w:t>Timothy J. Hatton and Jeffrey G. Williamson. 2010. “Are third world emigration forces abating?” World Development 39(1): 20-32.</w:t>
            </w:r>
          </w:p>
          <w:p w14:paraId="46C621BE" w14:textId="77777777" w:rsidR="00550426" w:rsidRPr="00A474B5" w:rsidRDefault="00550426" w:rsidP="00550426">
            <w:pPr>
              <w:pStyle w:val="ListParagraph"/>
              <w:numPr>
                <w:ilvl w:val="1"/>
                <w:numId w:val="9"/>
              </w:numPr>
            </w:pPr>
            <w:r w:rsidRPr="00A474B5">
              <w:t xml:space="preserve">Emilio A. </w:t>
            </w:r>
            <w:proofErr w:type="spellStart"/>
            <w:r w:rsidRPr="00A474B5">
              <w:t>Parrado</w:t>
            </w:r>
            <w:proofErr w:type="spellEnd"/>
            <w:r w:rsidRPr="00A474B5">
              <w:t xml:space="preserve"> and Marcella </w:t>
            </w:r>
            <w:proofErr w:type="spellStart"/>
            <w:r w:rsidRPr="00A474B5">
              <w:t>Cerrutti</w:t>
            </w:r>
            <w:proofErr w:type="spellEnd"/>
            <w:r w:rsidRPr="00A474B5">
              <w:t>. 2003. “Labor migration between developing countries: The case of Paraguay and Argentina.” International Migration Review 37(1): 101-132.</w:t>
            </w:r>
          </w:p>
        </w:tc>
      </w:tr>
    </w:tbl>
    <w:p w14:paraId="14ADE76A" w14:textId="77777777" w:rsidR="00550426" w:rsidRDefault="00550426" w:rsidP="00550426">
      <w:pPr>
        <w:pStyle w:val="ListParagraph"/>
      </w:pPr>
    </w:p>
    <w:tbl>
      <w:tblPr>
        <w:tblStyle w:val="TableGrid"/>
        <w:tblW w:w="0" w:type="auto"/>
        <w:tblInd w:w="18" w:type="dxa"/>
        <w:tblLook w:val="04A0" w:firstRow="1" w:lastRow="0" w:firstColumn="1" w:lastColumn="0" w:noHBand="0" w:noVBand="1"/>
      </w:tblPr>
      <w:tblGrid>
        <w:gridCol w:w="9558"/>
      </w:tblGrid>
      <w:tr w:rsidR="00550426" w:rsidRPr="00DF2158" w14:paraId="2C662E1B" w14:textId="77777777" w:rsidTr="002A6EF8">
        <w:tc>
          <w:tcPr>
            <w:tcW w:w="9558" w:type="dxa"/>
          </w:tcPr>
          <w:p w14:paraId="6E93851A" w14:textId="77777777" w:rsidR="00550426" w:rsidRPr="00DF2158" w:rsidRDefault="00550426" w:rsidP="002A6EF8">
            <w:r>
              <w:t xml:space="preserve">11/6 Week 10. </w:t>
            </w:r>
            <w:r w:rsidRPr="00DF2158">
              <w:t>Demographic transition and family change in more developed countries</w:t>
            </w:r>
          </w:p>
        </w:tc>
      </w:tr>
      <w:tr w:rsidR="00550426" w:rsidRPr="00DF2158" w14:paraId="10EFBB8C" w14:textId="77777777" w:rsidTr="002A6EF8">
        <w:tc>
          <w:tcPr>
            <w:tcW w:w="9558" w:type="dxa"/>
          </w:tcPr>
          <w:p w14:paraId="67039ECB" w14:textId="77777777" w:rsidR="00550426" w:rsidRDefault="00550426" w:rsidP="002A6EF8">
            <w:r>
              <w:t xml:space="preserve">Dyson argues that the demographic transition has had social effects, particularly on family formation and gender relations. What is the evidence for and against such an argument? Is there a second demographic transition, or is it simply the end of the demographic transition? Is there a risk of population decline as a result of the demographic transition? </w:t>
            </w:r>
          </w:p>
        </w:tc>
      </w:tr>
      <w:tr w:rsidR="00550426" w:rsidRPr="00DF2158" w14:paraId="78976B54" w14:textId="77777777" w:rsidTr="002A6EF8">
        <w:trPr>
          <w:trHeight w:val="260"/>
        </w:trPr>
        <w:tc>
          <w:tcPr>
            <w:tcW w:w="9558" w:type="dxa"/>
          </w:tcPr>
          <w:p w14:paraId="57FAAF9E" w14:textId="77777777" w:rsidR="00550426" w:rsidRPr="00C12F70" w:rsidRDefault="00550426" w:rsidP="002A6EF8">
            <w:pPr>
              <w:rPr>
                <w:rStyle w:val="Hyperlink"/>
                <w:color w:val="auto"/>
                <w:u w:val="none"/>
              </w:rPr>
            </w:pPr>
            <w:r>
              <w:rPr>
                <w:rStyle w:val="Hyperlink"/>
                <w:color w:val="auto"/>
                <w:u w:val="none"/>
              </w:rPr>
              <w:t>All read:</w:t>
            </w:r>
          </w:p>
          <w:p w14:paraId="47301E5C" w14:textId="77777777" w:rsidR="00550426" w:rsidRPr="00DF2158" w:rsidRDefault="00550426" w:rsidP="00550426">
            <w:pPr>
              <w:pStyle w:val="ListParagraph"/>
              <w:numPr>
                <w:ilvl w:val="1"/>
                <w:numId w:val="10"/>
              </w:numPr>
            </w:pPr>
            <w:r w:rsidRPr="00DF2158">
              <w:rPr>
                <w:rStyle w:val="Hyperlink"/>
                <w:rFonts w:cstheme="minorHAnsi"/>
                <w:color w:val="auto"/>
                <w:u w:val="none"/>
              </w:rPr>
              <w:t xml:space="preserve">Tim Dyson. 2010. </w:t>
            </w:r>
            <w:r w:rsidRPr="00DF2158">
              <w:rPr>
                <w:rStyle w:val="Hyperlink"/>
                <w:rFonts w:cstheme="minorHAnsi"/>
                <w:color w:val="auto"/>
              </w:rPr>
              <w:t>Population and Development: The Demographic Transition</w:t>
            </w:r>
            <w:r w:rsidRPr="00DF2158">
              <w:rPr>
                <w:rStyle w:val="Hyperlink"/>
                <w:rFonts w:cstheme="minorHAnsi"/>
                <w:color w:val="auto"/>
                <w:u w:val="none"/>
              </w:rPr>
              <w:t>.</w:t>
            </w:r>
            <w:r w:rsidRPr="00DF2158">
              <w:rPr>
                <w:rStyle w:val="Hyperlink"/>
                <w:rFonts w:cstheme="minorHAnsi"/>
                <w:u w:val="none"/>
              </w:rPr>
              <w:t xml:space="preserve"> </w:t>
            </w:r>
            <w:r w:rsidRPr="00DF2158">
              <w:rPr>
                <w:rStyle w:val="Hyperlink"/>
                <w:rFonts w:cstheme="minorHAnsi"/>
                <w:color w:val="auto"/>
                <w:u w:val="none"/>
              </w:rPr>
              <w:t>Chapter 6. Social effects of the transition.</w:t>
            </w:r>
          </w:p>
          <w:p w14:paraId="1C0980B9" w14:textId="77777777" w:rsidR="00550426" w:rsidRPr="00DF2158" w:rsidRDefault="00550426" w:rsidP="00550426">
            <w:pPr>
              <w:pStyle w:val="ListParagraph"/>
              <w:numPr>
                <w:ilvl w:val="1"/>
                <w:numId w:val="10"/>
              </w:numPr>
            </w:pPr>
            <w:r w:rsidRPr="00DF2158">
              <w:t xml:space="preserve">Susan </w:t>
            </w:r>
            <w:proofErr w:type="spellStart"/>
            <w:r w:rsidRPr="00DF2158">
              <w:t>Cotts</w:t>
            </w:r>
            <w:proofErr w:type="spellEnd"/>
            <w:r w:rsidRPr="00DF2158">
              <w:t xml:space="preserve"> Watkins, Jane A. Menken, and John </w:t>
            </w:r>
            <w:proofErr w:type="spellStart"/>
            <w:r w:rsidRPr="00DF2158">
              <w:t>Bongaarts</w:t>
            </w:r>
            <w:proofErr w:type="spellEnd"/>
            <w:r w:rsidRPr="00DF2158">
              <w:t>. 1987. “Demographic foundations of family change.” American Sociological Review 52(3): 346-358.</w:t>
            </w:r>
          </w:p>
          <w:p w14:paraId="339BEFC2" w14:textId="77777777" w:rsidR="00550426" w:rsidRPr="00DF2158" w:rsidRDefault="00550426" w:rsidP="00550426">
            <w:pPr>
              <w:pStyle w:val="ListParagraph"/>
              <w:numPr>
                <w:ilvl w:val="1"/>
                <w:numId w:val="10"/>
              </w:numPr>
            </w:pPr>
            <w:r w:rsidRPr="00DF2158">
              <w:t xml:space="preserve">Larry L. Bumpass. 1990. “What’s happening to the family: Interactions between demographic and institutional change.” Demography 27(4): 483-498. </w:t>
            </w:r>
          </w:p>
          <w:p w14:paraId="0049A1F3" w14:textId="77777777" w:rsidR="00550426" w:rsidRDefault="00550426" w:rsidP="00550426">
            <w:pPr>
              <w:pStyle w:val="ListParagraph"/>
              <w:numPr>
                <w:ilvl w:val="1"/>
                <w:numId w:val="10"/>
              </w:numPr>
            </w:pPr>
            <w:r w:rsidRPr="00DF2158">
              <w:t>Karen Oppenheim Mason. 2001. “Gender and family systems in the fertility transition.” Population and Development Review 27(Supplement): 160-176.</w:t>
            </w:r>
          </w:p>
          <w:p w14:paraId="23D68ACC" w14:textId="77777777" w:rsidR="00550426" w:rsidRPr="00DF2158" w:rsidRDefault="00550426" w:rsidP="00550426">
            <w:pPr>
              <w:pStyle w:val="ListParagraph"/>
              <w:numPr>
                <w:ilvl w:val="1"/>
                <w:numId w:val="10"/>
              </w:numPr>
            </w:pPr>
            <w:r w:rsidRPr="00DF2158">
              <w:t xml:space="preserve">Ron </w:t>
            </w:r>
            <w:proofErr w:type="spellStart"/>
            <w:r w:rsidRPr="00DF2158">
              <w:t>Lesthaeghe</w:t>
            </w:r>
            <w:proofErr w:type="spellEnd"/>
            <w:r w:rsidRPr="00DF2158">
              <w:t xml:space="preserve">. 2010. “The unfolding story of the second demographic transition.” Population and Development Review 36(2): 211-251. </w:t>
            </w:r>
          </w:p>
        </w:tc>
      </w:tr>
      <w:tr w:rsidR="00550426" w:rsidRPr="00DF2158" w14:paraId="1103718B" w14:textId="77777777" w:rsidTr="002A6EF8">
        <w:trPr>
          <w:trHeight w:val="548"/>
        </w:trPr>
        <w:tc>
          <w:tcPr>
            <w:tcW w:w="9558" w:type="dxa"/>
          </w:tcPr>
          <w:p w14:paraId="63FD7F15" w14:textId="77777777" w:rsidR="00550426" w:rsidRDefault="00550426" w:rsidP="002A6EF8">
            <w:r>
              <w:t>Read one of the following:</w:t>
            </w:r>
          </w:p>
          <w:p w14:paraId="0F01355A" w14:textId="77777777" w:rsidR="00550426" w:rsidRPr="00DF2158" w:rsidRDefault="00550426" w:rsidP="00550426">
            <w:pPr>
              <w:pStyle w:val="ListParagraph"/>
              <w:numPr>
                <w:ilvl w:val="1"/>
                <w:numId w:val="10"/>
              </w:numPr>
            </w:pPr>
            <w:r w:rsidRPr="00DF2158">
              <w:t xml:space="preserve">David I. </w:t>
            </w:r>
            <w:proofErr w:type="spellStart"/>
            <w:r w:rsidRPr="00DF2158">
              <w:t>Kertzer</w:t>
            </w:r>
            <w:proofErr w:type="spellEnd"/>
            <w:r w:rsidRPr="00DF2158">
              <w:t xml:space="preserve">, Michael J. White, Laura </w:t>
            </w:r>
            <w:proofErr w:type="spellStart"/>
            <w:r w:rsidRPr="00DF2158">
              <w:t>Bernardi</w:t>
            </w:r>
            <w:proofErr w:type="spellEnd"/>
            <w:r w:rsidRPr="00DF2158">
              <w:t xml:space="preserve">, and </w:t>
            </w:r>
            <w:proofErr w:type="spellStart"/>
            <w:r w:rsidRPr="00DF2158">
              <w:t>Guiseppe</w:t>
            </w:r>
            <w:proofErr w:type="spellEnd"/>
            <w:r w:rsidRPr="00DF2158">
              <w:t xml:space="preserve"> </w:t>
            </w:r>
            <w:proofErr w:type="spellStart"/>
            <w:r w:rsidRPr="00DF2158">
              <w:t>Gabrielli</w:t>
            </w:r>
            <w:proofErr w:type="spellEnd"/>
            <w:r w:rsidRPr="00DF2158">
              <w:t>. 2009. “Italy’s path to very low fertility: The adequacy of economic and second demographic transition theories.” European Journal of Population 25(1): 99-115.</w:t>
            </w:r>
          </w:p>
          <w:p w14:paraId="3C6886AD" w14:textId="77777777" w:rsidR="00550426" w:rsidRPr="00DF2158" w:rsidRDefault="00550426" w:rsidP="00550426">
            <w:pPr>
              <w:pStyle w:val="ListParagraph"/>
              <w:numPr>
                <w:ilvl w:val="1"/>
                <w:numId w:val="10"/>
              </w:numPr>
              <w:rPr>
                <w:rStyle w:val="Hyperlink"/>
                <w:rFonts w:cstheme="minorHAnsi"/>
                <w:color w:val="auto"/>
                <w:u w:val="none"/>
              </w:rPr>
            </w:pPr>
            <w:proofErr w:type="spellStart"/>
            <w:r w:rsidRPr="00DF2158">
              <w:t>Minja</w:t>
            </w:r>
            <w:proofErr w:type="spellEnd"/>
            <w:r w:rsidRPr="00DF2158">
              <w:t xml:space="preserve"> Kim </w:t>
            </w:r>
            <w:proofErr w:type="spellStart"/>
            <w:r w:rsidRPr="00DF2158">
              <w:t>Choe</w:t>
            </w:r>
            <w:proofErr w:type="spellEnd"/>
            <w:r w:rsidRPr="00DF2158">
              <w:t xml:space="preserve">, Larry L. Bumpass, Noriko O. </w:t>
            </w:r>
            <w:proofErr w:type="spellStart"/>
            <w:r w:rsidRPr="00DF2158">
              <w:t>Tsuya</w:t>
            </w:r>
            <w:proofErr w:type="spellEnd"/>
            <w:r w:rsidRPr="00DF2158">
              <w:t xml:space="preserve">, Ronald R. </w:t>
            </w:r>
            <w:proofErr w:type="spellStart"/>
            <w:r w:rsidRPr="00DF2158">
              <w:t>Rindfuss</w:t>
            </w:r>
            <w:proofErr w:type="spellEnd"/>
            <w:r w:rsidRPr="00DF2158">
              <w:t>. 2014. “Non-traditional family-related attitudes in Japan: Macro and micro determinants.” Population and Development Review 40(2): 241-271.</w:t>
            </w:r>
          </w:p>
        </w:tc>
      </w:tr>
    </w:tbl>
    <w:p w14:paraId="4C279B0A" w14:textId="77777777" w:rsidR="00550426" w:rsidRDefault="00550426" w:rsidP="00550426">
      <w:pPr>
        <w:pStyle w:val="ListParagraph"/>
        <w:ind w:left="1440"/>
      </w:pPr>
    </w:p>
    <w:tbl>
      <w:tblPr>
        <w:tblStyle w:val="TableGrid"/>
        <w:tblW w:w="0" w:type="auto"/>
        <w:tblLook w:val="04A0" w:firstRow="1" w:lastRow="0" w:firstColumn="1" w:lastColumn="0" w:noHBand="0" w:noVBand="1"/>
      </w:tblPr>
      <w:tblGrid>
        <w:gridCol w:w="9576"/>
      </w:tblGrid>
      <w:tr w:rsidR="00550426" w:rsidRPr="00431499" w14:paraId="40F2DA86" w14:textId="77777777" w:rsidTr="002A6EF8">
        <w:tc>
          <w:tcPr>
            <w:tcW w:w="9576" w:type="dxa"/>
          </w:tcPr>
          <w:p w14:paraId="2673BBA8" w14:textId="77777777" w:rsidR="00550426" w:rsidRPr="00431499" w:rsidRDefault="00550426" w:rsidP="002A6EF8">
            <w:pPr>
              <w:pStyle w:val="ListParagraph"/>
              <w:ind w:left="0"/>
            </w:pPr>
            <w:r w:rsidRPr="00431499">
              <w:t>11/13 Week 11. No seminar due to professor’s travel</w:t>
            </w:r>
            <w:r>
              <w:t xml:space="preserve"> </w:t>
            </w:r>
          </w:p>
        </w:tc>
      </w:tr>
    </w:tbl>
    <w:p w14:paraId="3FB60CE3" w14:textId="77777777" w:rsidR="00550426" w:rsidRDefault="00550426" w:rsidP="00550426"/>
    <w:tbl>
      <w:tblPr>
        <w:tblStyle w:val="TableGrid"/>
        <w:tblW w:w="0" w:type="auto"/>
        <w:tblInd w:w="18" w:type="dxa"/>
        <w:tblLook w:val="04A0" w:firstRow="1" w:lastRow="0" w:firstColumn="1" w:lastColumn="0" w:noHBand="0" w:noVBand="1"/>
      </w:tblPr>
      <w:tblGrid>
        <w:gridCol w:w="9558"/>
      </w:tblGrid>
      <w:tr w:rsidR="00550426" w:rsidRPr="00DF2158" w14:paraId="5200E6F2" w14:textId="77777777" w:rsidTr="002A6EF8">
        <w:tc>
          <w:tcPr>
            <w:tcW w:w="9558" w:type="dxa"/>
          </w:tcPr>
          <w:p w14:paraId="461941DF" w14:textId="77777777" w:rsidR="00550426" w:rsidRPr="00DF2158" w:rsidRDefault="00550426" w:rsidP="002A6EF8">
            <w:r>
              <w:t xml:space="preserve">11/20 Week 12. </w:t>
            </w:r>
            <w:r w:rsidRPr="00DF2158">
              <w:t xml:space="preserve">Demographic transition and family change in developing countries </w:t>
            </w:r>
          </w:p>
        </w:tc>
      </w:tr>
      <w:tr w:rsidR="00550426" w:rsidRPr="00DF2158" w14:paraId="6D9DF39A" w14:textId="77777777" w:rsidTr="002A6EF8">
        <w:tc>
          <w:tcPr>
            <w:tcW w:w="9558" w:type="dxa"/>
          </w:tcPr>
          <w:p w14:paraId="07A8B114" w14:textId="77777777" w:rsidR="00550426" w:rsidRDefault="00550426" w:rsidP="002A6EF8">
            <w:r>
              <w:t>How do the effects of the demographic transition on families manifest in developing countries? What are the linkages between changing family and household structures, poverty, elder support, and investments in children, particularly girls? How is the demographic transition likely to look different in developing countries than it did at a similar point in the transition in more developed countries?</w:t>
            </w:r>
          </w:p>
        </w:tc>
      </w:tr>
      <w:tr w:rsidR="00550426" w:rsidRPr="00DF2158" w14:paraId="229FC8C8" w14:textId="77777777" w:rsidTr="002A6EF8">
        <w:trPr>
          <w:trHeight w:val="2780"/>
        </w:trPr>
        <w:tc>
          <w:tcPr>
            <w:tcW w:w="9558" w:type="dxa"/>
          </w:tcPr>
          <w:p w14:paraId="5F9742A5" w14:textId="77777777" w:rsidR="00550426" w:rsidRPr="00012081" w:rsidRDefault="00550426" w:rsidP="002A6EF8">
            <w:pPr>
              <w:rPr>
                <w:rStyle w:val="Hyperlink"/>
                <w:color w:val="auto"/>
                <w:u w:val="none"/>
              </w:rPr>
            </w:pPr>
            <w:r>
              <w:rPr>
                <w:rStyle w:val="Hyperlink"/>
                <w:color w:val="auto"/>
                <w:u w:val="none"/>
              </w:rPr>
              <w:t>All read:</w:t>
            </w:r>
          </w:p>
          <w:p w14:paraId="48E49CC4" w14:textId="77777777" w:rsidR="00550426" w:rsidRPr="00DF2158" w:rsidRDefault="00550426" w:rsidP="00550426">
            <w:pPr>
              <w:pStyle w:val="ListParagraph"/>
              <w:numPr>
                <w:ilvl w:val="1"/>
                <w:numId w:val="11"/>
              </w:numPr>
            </w:pPr>
            <w:r w:rsidRPr="00DF2158">
              <w:rPr>
                <w:rStyle w:val="Hyperlink"/>
                <w:rFonts w:cstheme="minorHAnsi"/>
                <w:color w:val="auto"/>
                <w:u w:val="none"/>
              </w:rPr>
              <w:t xml:space="preserve">Tim Dyson. 2010. </w:t>
            </w:r>
            <w:r w:rsidRPr="00DF2158">
              <w:rPr>
                <w:rStyle w:val="Hyperlink"/>
                <w:rFonts w:cstheme="minorHAnsi"/>
                <w:color w:val="auto"/>
              </w:rPr>
              <w:t>Population and Development: The Demographic Transition</w:t>
            </w:r>
            <w:r w:rsidRPr="00DF2158">
              <w:rPr>
                <w:rStyle w:val="Hyperlink"/>
                <w:rFonts w:cstheme="minorHAnsi"/>
                <w:color w:val="auto"/>
                <w:u w:val="none"/>
              </w:rPr>
              <w:t>.</w:t>
            </w:r>
            <w:r w:rsidRPr="00DF2158">
              <w:rPr>
                <w:rStyle w:val="Hyperlink"/>
                <w:rFonts w:cstheme="minorHAnsi"/>
                <w:u w:val="none"/>
              </w:rPr>
              <w:t xml:space="preserve"> </w:t>
            </w:r>
            <w:r w:rsidRPr="00DF2158">
              <w:rPr>
                <w:rStyle w:val="Hyperlink"/>
                <w:rFonts w:cstheme="minorHAnsi"/>
                <w:color w:val="auto"/>
                <w:u w:val="none"/>
              </w:rPr>
              <w:t>Chapter 7. Economic and political effects of the transition.</w:t>
            </w:r>
          </w:p>
          <w:p w14:paraId="055EE978" w14:textId="77777777" w:rsidR="00550426" w:rsidRDefault="00550426" w:rsidP="00550426">
            <w:pPr>
              <w:pStyle w:val="ListParagraph"/>
              <w:numPr>
                <w:ilvl w:val="1"/>
                <w:numId w:val="11"/>
              </w:numPr>
            </w:pPr>
            <w:r>
              <w:t xml:space="preserve">Cynthia Lloyd. 1998. “Household structure and poverty: What are the connections? Population and poverty in the Developing World. </w:t>
            </w:r>
            <w:proofErr w:type="spellStart"/>
            <w:r>
              <w:t>Livi-Bacci</w:t>
            </w:r>
            <w:proofErr w:type="spellEnd"/>
            <w:r>
              <w:t xml:space="preserve"> and De </w:t>
            </w:r>
            <w:proofErr w:type="spellStart"/>
            <w:r>
              <w:t>Santis</w:t>
            </w:r>
            <w:proofErr w:type="spellEnd"/>
            <w:r>
              <w:t xml:space="preserve"> (eds.) Pp. 84-102.</w:t>
            </w:r>
          </w:p>
          <w:p w14:paraId="252F410A" w14:textId="77777777" w:rsidR="00550426" w:rsidRDefault="00550426" w:rsidP="00550426">
            <w:pPr>
              <w:pStyle w:val="ListParagraph"/>
              <w:numPr>
                <w:ilvl w:val="1"/>
                <w:numId w:val="11"/>
              </w:numPr>
            </w:pPr>
            <w:r w:rsidRPr="00DF2158">
              <w:t xml:space="preserve">Kirsty </w:t>
            </w:r>
            <w:proofErr w:type="spellStart"/>
            <w:r w:rsidRPr="00DF2158">
              <w:t>McNay</w:t>
            </w:r>
            <w:proofErr w:type="spellEnd"/>
            <w:r w:rsidRPr="00DF2158">
              <w:t>. 2005. “The implications of the demographic transition for women, girls and gender equality: A review of developing country evidence.” Progress in Development Studies 5(2): 115-134.</w:t>
            </w:r>
          </w:p>
          <w:p w14:paraId="20DEE910" w14:textId="77777777" w:rsidR="00550426" w:rsidRPr="00DF2158" w:rsidRDefault="00550426" w:rsidP="00550426">
            <w:pPr>
              <w:pStyle w:val="ListParagraph"/>
              <w:numPr>
                <w:ilvl w:val="1"/>
                <w:numId w:val="11"/>
              </w:numPr>
            </w:pPr>
            <w:r w:rsidRPr="00DF2158">
              <w:t xml:space="preserve">David Lam and </w:t>
            </w:r>
            <w:proofErr w:type="spellStart"/>
            <w:r w:rsidRPr="00DF2158">
              <w:t>Letícia</w:t>
            </w:r>
            <w:proofErr w:type="spellEnd"/>
            <w:r w:rsidRPr="00DF2158">
              <w:t xml:space="preserve"> </w:t>
            </w:r>
            <w:proofErr w:type="spellStart"/>
            <w:r w:rsidRPr="00DF2158">
              <w:t>Marteleto</w:t>
            </w:r>
            <w:proofErr w:type="spellEnd"/>
            <w:r w:rsidRPr="00DF2158">
              <w:t>. 2008. “Stages of the demographic transition from a child’s perspective: Family size, cohort size, and children’s resources.” Population and Development Review 34(2): 225-252.</w:t>
            </w:r>
          </w:p>
        </w:tc>
      </w:tr>
      <w:tr w:rsidR="00550426" w:rsidRPr="00DF2158" w14:paraId="73360E7C" w14:textId="77777777" w:rsidTr="002A6EF8">
        <w:trPr>
          <w:trHeight w:val="881"/>
        </w:trPr>
        <w:tc>
          <w:tcPr>
            <w:tcW w:w="9558" w:type="dxa"/>
          </w:tcPr>
          <w:p w14:paraId="66E65C72" w14:textId="77777777" w:rsidR="00550426" w:rsidRDefault="00550426" w:rsidP="002A6EF8">
            <w:r>
              <w:t>Read one of the following:</w:t>
            </w:r>
          </w:p>
          <w:p w14:paraId="2E757FAB" w14:textId="77777777" w:rsidR="00550426" w:rsidRPr="00DF2158" w:rsidRDefault="00550426" w:rsidP="00550426">
            <w:pPr>
              <w:pStyle w:val="ListParagraph"/>
              <w:numPr>
                <w:ilvl w:val="1"/>
                <w:numId w:val="11"/>
              </w:numPr>
            </w:pPr>
            <w:r w:rsidRPr="00DF2158">
              <w:t xml:space="preserve">Susan </w:t>
            </w:r>
            <w:proofErr w:type="spellStart"/>
            <w:r w:rsidRPr="00DF2158">
              <w:t>Cotts</w:t>
            </w:r>
            <w:proofErr w:type="spellEnd"/>
            <w:r w:rsidRPr="00DF2158">
              <w:t xml:space="preserve"> Watkins. 1993. “If all we knew about women was what we read in Demography, what would we know?” Demography 30(4): 551-577.</w:t>
            </w:r>
          </w:p>
          <w:p w14:paraId="6CAF9F6E" w14:textId="77777777" w:rsidR="00550426" w:rsidRPr="00012081" w:rsidRDefault="00550426" w:rsidP="00550426">
            <w:pPr>
              <w:pStyle w:val="ListParagraph"/>
              <w:numPr>
                <w:ilvl w:val="1"/>
                <w:numId w:val="11"/>
              </w:numPr>
              <w:rPr>
                <w:rFonts w:cstheme="minorHAnsi"/>
              </w:rPr>
            </w:pPr>
            <w:r w:rsidRPr="00DF2158">
              <w:t xml:space="preserve">Parfait M. </w:t>
            </w:r>
            <w:proofErr w:type="spellStart"/>
            <w:r w:rsidRPr="00DF2158">
              <w:t>Eloundou-Enyegue</w:t>
            </w:r>
            <w:proofErr w:type="spellEnd"/>
            <w:r w:rsidRPr="00DF2158">
              <w:t xml:space="preserve"> and Lindy B. Williams. 2006. “Family size and schooling in Sub-Saharan Africa: A re-examination.” Demography 43(1): 25-52.</w:t>
            </w:r>
          </w:p>
          <w:p w14:paraId="288436C6" w14:textId="77777777" w:rsidR="00550426" w:rsidRPr="00DF2158" w:rsidRDefault="00550426" w:rsidP="00550426">
            <w:pPr>
              <w:pStyle w:val="ListParagraph"/>
              <w:numPr>
                <w:ilvl w:val="1"/>
                <w:numId w:val="11"/>
              </w:numPr>
              <w:rPr>
                <w:rStyle w:val="Hyperlink"/>
                <w:rFonts w:cstheme="minorHAnsi"/>
                <w:color w:val="auto"/>
                <w:u w:val="none"/>
              </w:rPr>
            </w:pPr>
            <w:r>
              <w:t>Peter Lloyd-Sherlock. 2000. “Old age and poverty in developing countries: New policies challenges.” World Development 28(12): 2157-2168.</w:t>
            </w:r>
          </w:p>
        </w:tc>
      </w:tr>
    </w:tbl>
    <w:p w14:paraId="7BD6B2F7" w14:textId="77777777" w:rsidR="00550426" w:rsidRDefault="00550426" w:rsidP="00550426">
      <w:pPr>
        <w:pStyle w:val="ListParagraph"/>
        <w:ind w:left="1440"/>
      </w:pPr>
    </w:p>
    <w:tbl>
      <w:tblPr>
        <w:tblStyle w:val="TableGrid"/>
        <w:tblW w:w="0" w:type="auto"/>
        <w:tblInd w:w="18" w:type="dxa"/>
        <w:tblLook w:val="04A0" w:firstRow="1" w:lastRow="0" w:firstColumn="1" w:lastColumn="0" w:noHBand="0" w:noVBand="1"/>
      </w:tblPr>
      <w:tblGrid>
        <w:gridCol w:w="9558"/>
      </w:tblGrid>
      <w:tr w:rsidR="00550426" w14:paraId="70E3DCEF" w14:textId="77777777" w:rsidTr="002A6EF8">
        <w:tc>
          <w:tcPr>
            <w:tcW w:w="9558" w:type="dxa"/>
          </w:tcPr>
          <w:p w14:paraId="769C9A99" w14:textId="77777777" w:rsidR="00550426" w:rsidRDefault="00550426" w:rsidP="002A6EF8">
            <w:pPr>
              <w:pStyle w:val="ListParagraph"/>
              <w:ind w:left="0"/>
            </w:pPr>
            <w:r>
              <w:t>11/27  Thanksgiving Break</w:t>
            </w:r>
          </w:p>
        </w:tc>
      </w:tr>
    </w:tbl>
    <w:p w14:paraId="709FB8AE" w14:textId="77777777" w:rsidR="00550426" w:rsidRDefault="00550426" w:rsidP="00550426"/>
    <w:tbl>
      <w:tblPr>
        <w:tblStyle w:val="TableGrid"/>
        <w:tblW w:w="0" w:type="auto"/>
        <w:tblInd w:w="18" w:type="dxa"/>
        <w:tblLook w:val="04A0" w:firstRow="1" w:lastRow="0" w:firstColumn="1" w:lastColumn="0" w:noHBand="0" w:noVBand="1"/>
      </w:tblPr>
      <w:tblGrid>
        <w:gridCol w:w="9558"/>
      </w:tblGrid>
      <w:tr w:rsidR="00550426" w:rsidRPr="00DF2158" w14:paraId="611604A8" w14:textId="77777777" w:rsidTr="002A6EF8">
        <w:tc>
          <w:tcPr>
            <w:tcW w:w="9558" w:type="dxa"/>
          </w:tcPr>
          <w:p w14:paraId="3A7CCECB" w14:textId="77777777" w:rsidR="00550426" w:rsidRPr="00DF2158" w:rsidRDefault="00550426" w:rsidP="002A6EF8">
            <w:r>
              <w:t xml:space="preserve">12/4 Week 13. </w:t>
            </w:r>
            <w:r w:rsidRPr="00DF2158">
              <w:t>Population and environment</w:t>
            </w:r>
          </w:p>
        </w:tc>
      </w:tr>
      <w:tr w:rsidR="00550426" w:rsidRPr="00DF2158" w14:paraId="154D611B" w14:textId="77777777" w:rsidTr="002A6EF8">
        <w:tc>
          <w:tcPr>
            <w:tcW w:w="9558" w:type="dxa"/>
          </w:tcPr>
          <w:p w14:paraId="24BD82BD" w14:textId="77777777" w:rsidR="00550426" w:rsidRDefault="00550426" w:rsidP="002A6EF8">
            <w:r>
              <w:t>Demographers have not paid much attention to the environment but are increasingly recognizing and are able to measure the relationship between population and the environment. The readings this week are presidential addresses to the Population Association of America (and responses to one address), as well as an assessment of how population matters for climate change. What are demographers bringing to the discussion of the environment and climate change? What might they be missing?</w:t>
            </w:r>
          </w:p>
        </w:tc>
      </w:tr>
      <w:tr w:rsidR="00550426" w:rsidRPr="00DF2158" w14:paraId="4653FFA0" w14:textId="77777777" w:rsidTr="002A6EF8">
        <w:trPr>
          <w:trHeight w:val="2240"/>
        </w:trPr>
        <w:tc>
          <w:tcPr>
            <w:tcW w:w="9558" w:type="dxa"/>
          </w:tcPr>
          <w:p w14:paraId="5493177B" w14:textId="77777777" w:rsidR="00550426" w:rsidRPr="00DF2158" w:rsidRDefault="00550426" w:rsidP="00550426">
            <w:pPr>
              <w:pStyle w:val="ListParagraph"/>
              <w:numPr>
                <w:ilvl w:val="1"/>
                <w:numId w:val="12"/>
              </w:numPr>
            </w:pPr>
            <w:r w:rsidRPr="00DF2158">
              <w:t xml:space="preserve">Anne R. </w:t>
            </w:r>
            <w:proofErr w:type="spellStart"/>
            <w:r w:rsidRPr="00DF2158">
              <w:t>Pebley</w:t>
            </w:r>
            <w:proofErr w:type="spellEnd"/>
            <w:r w:rsidRPr="00DF2158">
              <w:t>. 1998. “Demography and the Environment.” Demography 35(4): 377-389.</w:t>
            </w:r>
          </w:p>
          <w:p w14:paraId="29F8BF3F" w14:textId="77777777" w:rsidR="00550426" w:rsidRPr="00DF2158" w:rsidRDefault="00550426" w:rsidP="00550426">
            <w:pPr>
              <w:pStyle w:val="ListParagraph"/>
              <w:numPr>
                <w:ilvl w:val="1"/>
                <w:numId w:val="12"/>
              </w:numPr>
            </w:pPr>
            <w:r w:rsidRPr="00DF2158">
              <w:t>Lam, David. 2011. “How the World Survived the Population Bomb: Lessons from 50 years of demographic history.” Demography 48: 1231-1262.</w:t>
            </w:r>
          </w:p>
          <w:p w14:paraId="46CDAD80" w14:textId="77777777" w:rsidR="00550426" w:rsidRPr="00DF2158" w:rsidRDefault="00550426" w:rsidP="00550426">
            <w:pPr>
              <w:pStyle w:val="ListParagraph"/>
              <w:numPr>
                <w:ilvl w:val="1"/>
                <w:numId w:val="12"/>
              </w:numPr>
            </w:pPr>
            <w:r w:rsidRPr="00DF2158">
              <w:t xml:space="preserve">Becker, Stan. 2013. “Has the </w:t>
            </w:r>
            <w:r w:rsidRPr="00DF2158">
              <w:rPr>
                <w:i/>
              </w:rPr>
              <w:t>World</w:t>
            </w:r>
            <w:r w:rsidRPr="00DF2158">
              <w:t xml:space="preserve"> Really Survived the Population Bomb?” Demography 50:2173-2181.</w:t>
            </w:r>
          </w:p>
          <w:p w14:paraId="5B85EAA1" w14:textId="77777777" w:rsidR="00550426" w:rsidRDefault="00550426" w:rsidP="00550426">
            <w:pPr>
              <w:pStyle w:val="ListParagraph"/>
              <w:numPr>
                <w:ilvl w:val="1"/>
                <w:numId w:val="12"/>
              </w:numPr>
            </w:pPr>
            <w:r w:rsidRPr="00DF2158">
              <w:t>Lam, David. 2013. “Reply to Stan Becker…” Demography 50: 2183-2186.</w:t>
            </w:r>
          </w:p>
          <w:p w14:paraId="3B87083E" w14:textId="77777777" w:rsidR="00550426" w:rsidRPr="00DF2158" w:rsidRDefault="00550426" w:rsidP="00550426">
            <w:pPr>
              <w:pStyle w:val="ListParagraph"/>
              <w:numPr>
                <w:ilvl w:val="1"/>
                <w:numId w:val="12"/>
              </w:numPr>
            </w:pPr>
            <w:proofErr w:type="spellStart"/>
            <w:r>
              <w:t>Leiwen</w:t>
            </w:r>
            <w:proofErr w:type="spellEnd"/>
            <w:r>
              <w:t xml:space="preserve"> Jiang and Karen Hardee. 2011. “How do recent population trends matter to climate change?” Population Research and Policy Review 30(2): 287-312.  </w:t>
            </w:r>
          </w:p>
        </w:tc>
      </w:tr>
      <w:tr w:rsidR="00550426" w:rsidRPr="00DF2158" w14:paraId="3B73DEF2" w14:textId="77777777" w:rsidTr="002A6EF8">
        <w:trPr>
          <w:trHeight w:val="1160"/>
        </w:trPr>
        <w:tc>
          <w:tcPr>
            <w:tcW w:w="9558" w:type="dxa"/>
          </w:tcPr>
          <w:p w14:paraId="1F827372" w14:textId="77777777" w:rsidR="00550426" w:rsidRPr="00DF2158" w:rsidRDefault="00550426" w:rsidP="00550426">
            <w:pPr>
              <w:pStyle w:val="ListParagraph"/>
              <w:numPr>
                <w:ilvl w:val="1"/>
                <w:numId w:val="12"/>
              </w:numPr>
            </w:pPr>
            <w:r w:rsidRPr="00DF2158">
              <w:lastRenderedPageBreak/>
              <w:t>Charles A.S. Hall and John W. Day, Jr. 2009. “Revisiting the limits to growth after peak oil</w:t>
            </w:r>
            <w:r>
              <w:t>.</w:t>
            </w:r>
            <w:r w:rsidRPr="00DF2158">
              <w:t>” American Scientist 97(May-June): 230-37.</w:t>
            </w:r>
          </w:p>
          <w:p w14:paraId="6A93997A" w14:textId="77777777" w:rsidR="00550426" w:rsidRPr="00DF2158" w:rsidRDefault="00550426" w:rsidP="00550426">
            <w:pPr>
              <w:pStyle w:val="ListParagraph"/>
              <w:numPr>
                <w:ilvl w:val="1"/>
                <w:numId w:val="12"/>
              </w:numPr>
            </w:pPr>
            <w:r w:rsidRPr="00DF2158">
              <w:t>McMichael, Anthony J. 2013. “Globalization, Climate Change, and Human Health.” The New England Journal of Medicine. 368(14): 1335-1343.</w:t>
            </w:r>
          </w:p>
        </w:tc>
      </w:tr>
    </w:tbl>
    <w:p w14:paraId="673CCCE4" w14:textId="77777777" w:rsidR="00550426" w:rsidRDefault="00550426" w:rsidP="00550426">
      <w:pPr>
        <w:pStyle w:val="ListParagraph"/>
        <w:ind w:left="1440"/>
      </w:pPr>
    </w:p>
    <w:tbl>
      <w:tblPr>
        <w:tblStyle w:val="TableGrid"/>
        <w:tblW w:w="0" w:type="auto"/>
        <w:tblInd w:w="18" w:type="dxa"/>
        <w:tblLook w:val="04A0" w:firstRow="1" w:lastRow="0" w:firstColumn="1" w:lastColumn="0" w:noHBand="0" w:noVBand="1"/>
      </w:tblPr>
      <w:tblGrid>
        <w:gridCol w:w="9558"/>
      </w:tblGrid>
      <w:tr w:rsidR="00550426" w14:paraId="209D3312" w14:textId="77777777" w:rsidTr="002A6EF8">
        <w:tc>
          <w:tcPr>
            <w:tcW w:w="9558" w:type="dxa"/>
          </w:tcPr>
          <w:p w14:paraId="228D4502" w14:textId="77777777" w:rsidR="00550426" w:rsidRDefault="00550426" w:rsidP="002A6EF8">
            <w:pPr>
              <w:pStyle w:val="ListParagraph"/>
              <w:ind w:left="0"/>
            </w:pPr>
            <w:r>
              <w:t xml:space="preserve">12/11 Week 14. </w:t>
            </w:r>
            <w:r w:rsidRPr="00DF2158">
              <w:t>Description and causality in demography</w:t>
            </w:r>
          </w:p>
        </w:tc>
      </w:tr>
      <w:tr w:rsidR="00550426" w14:paraId="74F96947" w14:textId="77777777" w:rsidTr="002A6EF8">
        <w:tc>
          <w:tcPr>
            <w:tcW w:w="9558" w:type="dxa"/>
          </w:tcPr>
          <w:p w14:paraId="49BD0F1B" w14:textId="77777777" w:rsidR="00550426" w:rsidRDefault="00550426" w:rsidP="002A6EF8">
            <w:pPr>
              <w:pStyle w:val="ListParagraph"/>
              <w:ind w:left="0"/>
            </w:pPr>
            <w:r>
              <w:t xml:space="preserve">Throughout the semester we’ve been considering causal explanations for demographic change, yet demography is a basically descriptive social science. In this class we will reflect on the semester’s readings and the kinds of mechanisms that demographers typically consider in their explanations.   </w:t>
            </w:r>
          </w:p>
        </w:tc>
      </w:tr>
      <w:tr w:rsidR="00550426" w14:paraId="427032BF" w14:textId="77777777" w:rsidTr="002A6EF8">
        <w:tc>
          <w:tcPr>
            <w:tcW w:w="9558" w:type="dxa"/>
          </w:tcPr>
          <w:p w14:paraId="1F48CD45" w14:textId="77777777" w:rsidR="00550426" w:rsidRPr="00DF2158" w:rsidRDefault="00550426" w:rsidP="00550426">
            <w:pPr>
              <w:pStyle w:val="ListParagraph"/>
              <w:numPr>
                <w:ilvl w:val="1"/>
                <w:numId w:val="13"/>
              </w:numPr>
            </w:pPr>
            <w:r w:rsidRPr="00DF2158">
              <w:t xml:space="preserve">Charles Hirschman and Stewart E. </w:t>
            </w:r>
            <w:proofErr w:type="spellStart"/>
            <w:r w:rsidRPr="00DF2158">
              <w:t>Tolnay</w:t>
            </w:r>
            <w:proofErr w:type="spellEnd"/>
            <w:r w:rsidRPr="00DF2158">
              <w:t xml:space="preserve">. 2005. “Social demography.” Chapter 14 in Handbook of Population, Dudley L. Poston and Michael </w:t>
            </w:r>
            <w:proofErr w:type="spellStart"/>
            <w:r w:rsidRPr="00DF2158">
              <w:t>Micklin</w:t>
            </w:r>
            <w:proofErr w:type="spellEnd"/>
            <w:r w:rsidRPr="00DF2158">
              <w:t xml:space="preserve"> (</w:t>
            </w:r>
            <w:proofErr w:type="spellStart"/>
            <w:proofErr w:type="gramStart"/>
            <w:r w:rsidRPr="00DF2158">
              <w:t>eds</w:t>
            </w:r>
            <w:proofErr w:type="spellEnd"/>
            <w:proofErr w:type="gramEnd"/>
            <w:r w:rsidRPr="00DF2158">
              <w:t xml:space="preserve">) New York: </w:t>
            </w:r>
            <w:proofErr w:type="spellStart"/>
            <w:r w:rsidRPr="00DF2158">
              <w:t>Klewer</w:t>
            </w:r>
            <w:proofErr w:type="spellEnd"/>
            <w:r w:rsidRPr="00DF2158">
              <w:t>.</w:t>
            </w:r>
          </w:p>
          <w:p w14:paraId="46F788F0" w14:textId="77777777" w:rsidR="00550426" w:rsidRPr="00DF2158" w:rsidRDefault="00550426" w:rsidP="00550426">
            <w:pPr>
              <w:pStyle w:val="ListParagraph"/>
              <w:numPr>
                <w:ilvl w:val="1"/>
                <w:numId w:val="13"/>
              </w:numPr>
            </w:pPr>
            <w:proofErr w:type="spellStart"/>
            <w:r w:rsidRPr="00DF2158">
              <w:t>Máire</w:t>
            </w:r>
            <w:proofErr w:type="spellEnd"/>
            <w:r w:rsidRPr="00DF2158">
              <w:t xml:space="preserve"> </w:t>
            </w:r>
            <w:proofErr w:type="spellStart"/>
            <w:r w:rsidRPr="00DF2158">
              <w:t>Ní</w:t>
            </w:r>
            <w:proofErr w:type="spellEnd"/>
            <w:r w:rsidRPr="00DF2158">
              <w:t xml:space="preserve"> </w:t>
            </w:r>
            <w:proofErr w:type="spellStart"/>
            <w:r w:rsidRPr="00DF2158">
              <w:t>Bhrolchain</w:t>
            </w:r>
            <w:proofErr w:type="spellEnd"/>
            <w:r w:rsidRPr="00DF2158">
              <w:t xml:space="preserve"> and Tim Dyson. 2007. “On causation in demography: Issues and illustrations.” Population and Development Review 33(1): 1-36. </w:t>
            </w:r>
          </w:p>
          <w:p w14:paraId="214D33DC" w14:textId="77777777" w:rsidR="00550426" w:rsidRPr="00DF2158" w:rsidRDefault="00550426" w:rsidP="00550426">
            <w:pPr>
              <w:pStyle w:val="ListParagraph"/>
              <w:numPr>
                <w:ilvl w:val="1"/>
                <w:numId w:val="13"/>
              </w:numPr>
            </w:pPr>
            <w:r w:rsidRPr="00DF2158">
              <w:rPr>
                <w:rFonts w:cstheme="minorHAnsi"/>
              </w:rPr>
              <w:t xml:space="preserve">Steven </w:t>
            </w:r>
            <w:proofErr w:type="spellStart"/>
            <w:r w:rsidRPr="00DF2158">
              <w:rPr>
                <w:rFonts w:cstheme="minorHAnsi"/>
              </w:rPr>
              <w:t>Sinding</w:t>
            </w:r>
            <w:proofErr w:type="spellEnd"/>
            <w:r w:rsidRPr="00DF2158">
              <w:rPr>
                <w:rFonts w:cstheme="minorHAnsi"/>
              </w:rPr>
              <w:t>. 2000. “The Great Population Debates: How relevant are they for the 21</w:t>
            </w:r>
            <w:r w:rsidRPr="00DF2158">
              <w:rPr>
                <w:rFonts w:cstheme="minorHAnsi"/>
                <w:vertAlign w:val="superscript"/>
              </w:rPr>
              <w:t>st</w:t>
            </w:r>
            <w:r w:rsidRPr="00DF2158">
              <w:rPr>
                <w:rFonts w:cstheme="minorHAnsi"/>
              </w:rPr>
              <w:t xml:space="preserve"> Century?” American Journal of Public Health 90(12): 1841-1845.</w:t>
            </w:r>
          </w:p>
          <w:p w14:paraId="29CB3C24" w14:textId="77777777" w:rsidR="00550426" w:rsidRPr="00DF2158" w:rsidRDefault="00550426" w:rsidP="00550426">
            <w:pPr>
              <w:pStyle w:val="ListParagraph"/>
              <w:numPr>
                <w:ilvl w:val="1"/>
                <w:numId w:val="13"/>
              </w:numPr>
            </w:pPr>
            <w:r w:rsidRPr="00DF2158">
              <w:t>Michael Marmot. 2005. “Social determinants of health inequalities.” Lancet 365: 1099-104.</w:t>
            </w:r>
          </w:p>
          <w:p w14:paraId="74CEF3E9" w14:textId="77777777" w:rsidR="00550426" w:rsidRPr="00DF2158" w:rsidRDefault="00550426" w:rsidP="00550426">
            <w:pPr>
              <w:pStyle w:val="ListParagraph"/>
              <w:numPr>
                <w:ilvl w:val="1"/>
                <w:numId w:val="13"/>
              </w:numPr>
            </w:pPr>
            <w:r w:rsidRPr="00DF2158">
              <w:t xml:space="preserve">Bruce G. Link. 2008. “Epidemiological sociology and the social shaping of population health.” Journal of Health and Social Behavior 49: 367-384. </w:t>
            </w:r>
          </w:p>
        </w:tc>
      </w:tr>
    </w:tbl>
    <w:p w14:paraId="6557A206" w14:textId="77777777" w:rsidR="00550426" w:rsidRDefault="00550426" w:rsidP="00550426">
      <w:pPr>
        <w:pStyle w:val="ListParagraph"/>
      </w:pPr>
    </w:p>
    <w:p w14:paraId="48D658DD" w14:textId="5930D371" w:rsidR="00F10491" w:rsidRPr="00E81691" w:rsidRDefault="00F10491" w:rsidP="00E81691">
      <w:pPr>
        <w:rPr>
          <w:rFonts w:ascii="Times" w:eastAsia="Times New Roman" w:hAnsi="Times" w:cs="Times New Roman"/>
          <w:sz w:val="20"/>
          <w:szCs w:val="20"/>
        </w:rPr>
      </w:pPr>
    </w:p>
    <w:sectPr w:rsidR="00F10491" w:rsidRPr="00E816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96B19" w14:textId="77777777" w:rsidR="005324CA" w:rsidRDefault="005324CA" w:rsidP="00926604">
      <w:r>
        <w:separator/>
      </w:r>
    </w:p>
  </w:endnote>
  <w:endnote w:type="continuationSeparator" w:id="0">
    <w:p w14:paraId="09756E6C" w14:textId="77777777" w:rsidR="005324CA" w:rsidRDefault="005324CA" w:rsidP="0092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A367C" w14:textId="77777777" w:rsidR="005324CA" w:rsidRDefault="005324CA" w:rsidP="00926604">
      <w:r>
        <w:separator/>
      </w:r>
    </w:p>
  </w:footnote>
  <w:footnote w:type="continuationSeparator" w:id="0">
    <w:p w14:paraId="7EC9A75E" w14:textId="77777777" w:rsidR="005324CA" w:rsidRDefault="005324CA" w:rsidP="00926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7F4"/>
    <w:multiLevelType w:val="hybridMultilevel"/>
    <w:tmpl w:val="87AA2B40"/>
    <w:lvl w:ilvl="0" w:tplc="0409000F">
      <w:start w:val="1"/>
      <w:numFmt w:val="decimal"/>
      <w:lvlText w:val="%1."/>
      <w:lvlJc w:val="left"/>
      <w:pPr>
        <w:ind w:left="720" w:hanging="360"/>
      </w:p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90B36"/>
    <w:multiLevelType w:val="hybridMultilevel"/>
    <w:tmpl w:val="CAC6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F066A"/>
    <w:multiLevelType w:val="hybridMultilevel"/>
    <w:tmpl w:val="8DD6ED3A"/>
    <w:lvl w:ilvl="0" w:tplc="0409000F">
      <w:start w:val="1"/>
      <w:numFmt w:val="decimal"/>
      <w:lvlText w:val="%1."/>
      <w:lvlJc w:val="left"/>
      <w:pPr>
        <w:ind w:left="720" w:hanging="360"/>
      </w:p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26D93"/>
    <w:multiLevelType w:val="hybridMultilevel"/>
    <w:tmpl w:val="F0DCD5AC"/>
    <w:lvl w:ilvl="0" w:tplc="0409000F">
      <w:start w:val="1"/>
      <w:numFmt w:val="decimal"/>
      <w:lvlText w:val="%1."/>
      <w:lvlJc w:val="left"/>
      <w:pPr>
        <w:ind w:left="720" w:hanging="360"/>
      </w:p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75A0E"/>
    <w:multiLevelType w:val="hybridMultilevel"/>
    <w:tmpl w:val="0D420652"/>
    <w:lvl w:ilvl="0" w:tplc="0409000F">
      <w:start w:val="1"/>
      <w:numFmt w:val="decimal"/>
      <w:lvlText w:val="%1."/>
      <w:lvlJc w:val="left"/>
      <w:pPr>
        <w:ind w:left="720" w:hanging="360"/>
      </w:p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453CF"/>
    <w:multiLevelType w:val="hybridMultilevel"/>
    <w:tmpl w:val="0D3883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433E610C"/>
    <w:multiLevelType w:val="hybridMultilevel"/>
    <w:tmpl w:val="C38A4040"/>
    <w:lvl w:ilvl="0" w:tplc="0409000F">
      <w:start w:val="1"/>
      <w:numFmt w:val="decimal"/>
      <w:lvlText w:val="%1."/>
      <w:lvlJc w:val="left"/>
      <w:pPr>
        <w:ind w:left="720" w:hanging="360"/>
      </w:p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633187"/>
    <w:multiLevelType w:val="hybridMultilevel"/>
    <w:tmpl w:val="9FF878BC"/>
    <w:lvl w:ilvl="0" w:tplc="0409000F">
      <w:start w:val="1"/>
      <w:numFmt w:val="decimal"/>
      <w:lvlText w:val="%1."/>
      <w:lvlJc w:val="left"/>
      <w:pPr>
        <w:ind w:left="720" w:hanging="360"/>
      </w:p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2F7ABF"/>
    <w:multiLevelType w:val="hybridMultilevel"/>
    <w:tmpl w:val="72268A8C"/>
    <w:lvl w:ilvl="0" w:tplc="0409000F">
      <w:start w:val="1"/>
      <w:numFmt w:val="decimal"/>
      <w:lvlText w:val="%1."/>
      <w:lvlJc w:val="left"/>
      <w:pPr>
        <w:ind w:left="720" w:hanging="360"/>
      </w:p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32010"/>
    <w:multiLevelType w:val="hybridMultilevel"/>
    <w:tmpl w:val="5BCC0638"/>
    <w:lvl w:ilvl="0" w:tplc="0409000F">
      <w:start w:val="1"/>
      <w:numFmt w:val="decimal"/>
      <w:lvlText w:val="%1."/>
      <w:lvlJc w:val="left"/>
      <w:pPr>
        <w:ind w:left="720" w:hanging="360"/>
      </w:p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E084B"/>
    <w:multiLevelType w:val="hybridMultilevel"/>
    <w:tmpl w:val="8A3CA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67407B1"/>
    <w:multiLevelType w:val="hybridMultilevel"/>
    <w:tmpl w:val="A9304A3E"/>
    <w:lvl w:ilvl="0" w:tplc="0409000F">
      <w:start w:val="1"/>
      <w:numFmt w:val="decimal"/>
      <w:lvlText w:val="%1."/>
      <w:lvlJc w:val="left"/>
      <w:pPr>
        <w:ind w:left="720" w:hanging="360"/>
      </w:p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FD1630"/>
    <w:multiLevelType w:val="hybridMultilevel"/>
    <w:tmpl w:val="D0B8B454"/>
    <w:lvl w:ilvl="0" w:tplc="0409000F">
      <w:start w:val="1"/>
      <w:numFmt w:val="decimal"/>
      <w:lvlText w:val="%1."/>
      <w:lvlJc w:val="left"/>
      <w:pPr>
        <w:ind w:left="720" w:hanging="360"/>
      </w:pPr>
    </w:lvl>
    <w:lvl w:ilvl="1" w:tplc="04090001">
      <w:start w:val="1"/>
      <w:numFmt w:val="bullet"/>
      <w:lvlText w:val=""/>
      <w:lvlJc w:val="left"/>
      <w:pPr>
        <w:ind w:left="99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2C2CEB"/>
    <w:multiLevelType w:val="hybridMultilevel"/>
    <w:tmpl w:val="F34C377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6"/>
  </w:num>
  <w:num w:numId="5">
    <w:abstractNumId w:val="0"/>
  </w:num>
  <w:num w:numId="6">
    <w:abstractNumId w:val="5"/>
  </w:num>
  <w:num w:numId="7">
    <w:abstractNumId w:val="7"/>
  </w:num>
  <w:num w:numId="8">
    <w:abstractNumId w:val="12"/>
  </w:num>
  <w:num w:numId="9">
    <w:abstractNumId w:val="11"/>
  </w:num>
  <w:num w:numId="10">
    <w:abstractNumId w:val="8"/>
  </w:num>
  <w:num w:numId="11">
    <w:abstractNumId w:val="4"/>
  </w:num>
  <w:num w:numId="12">
    <w:abstractNumId w:val="2"/>
  </w:num>
  <w:num w:numId="13">
    <w:abstractNumId w:val="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CD"/>
    <w:rsid w:val="0000473E"/>
    <w:rsid w:val="0003140F"/>
    <w:rsid w:val="00040869"/>
    <w:rsid w:val="00052C33"/>
    <w:rsid w:val="00053DF4"/>
    <w:rsid w:val="00060B81"/>
    <w:rsid w:val="000963ED"/>
    <w:rsid w:val="000B0CD8"/>
    <w:rsid w:val="000B5CE9"/>
    <w:rsid w:val="000E475F"/>
    <w:rsid w:val="000E6014"/>
    <w:rsid w:val="0010242B"/>
    <w:rsid w:val="001109D7"/>
    <w:rsid w:val="00116B5A"/>
    <w:rsid w:val="0016734B"/>
    <w:rsid w:val="001A592A"/>
    <w:rsid w:val="001B7699"/>
    <w:rsid w:val="001C051B"/>
    <w:rsid w:val="001C679E"/>
    <w:rsid w:val="001D3483"/>
    <w:rsid w:val="001D7EEB"/>
    <w:rsid w:val="001F042C"/>
    <w:rsid w:val="0020586E"/>
    <w:rsid w:val="0024061F"/>
    <w:rsid w:val="002419CA"/>
    <w:rsid w:val="00264DEA"/>
    <w:rsid w:val="00265337"/>
    <w:rsid w:val="00276BAB"/>
    <w:rsid w:val="00292CD2"/>
    <w:rsid w:val="002D1AB2"/>
    <w:rsid w:val="002E2CAF"/>
    <w:rsid w:val="002E79A8"/>
    <w:rsid w:val="002F436F"/>
    <w:rsid w:val="0030524B"/>
    <w:rsid w:val="00324F8D"/>
    <w:rsid w:val="00337DC3"/>
    <w:rsid w:val="00351FF7"/>
    <w:rsid w:val="00360D7A"/>
    <w:rsid w:val="003A201D"/>
    <w:rsid w:val="003B2D49"/>
    <w:rsid w:val="003B3D81"/>
    <w:rsid w:val="003C596D"/>
    <w:rsid w:val="003F7C2C"/>
    <w:rsid w:val="00411533"/>
    <w:rsid w:val="00445F65"/>
    <w:rsid w:val="00473457"/>
    <w:rsid w:val="004A3B32"/>
    <w:rsid w:val="004C6AA3"/>
    <w:rsid w:val="004F0A6C"/>
    <w:rsid w:val="004F4DDD"/>
    <w:rsid w:val="00511D5C"/>
    <w:rsid w:val="005324CA"/>
    <w:rsid w:val="00550426"/>
    <w:rsid w:val="00563E9A"/>
    <w:rsid w:val="00567157"/>
    <w:rsid w:val="00575D9C"/>
    <w:rsid w:val="00591964"/>
    <w:rsid w:val="005B222D"/>
    <w:rsid w:val="005B2DB4"/>
    <w:rsid w:val="005C1058"/>
    <w:rsid w:val="005C3F5A"/>
    <w:rsid w:val="005D4A5C"/>
    <w:rsid w:val="005E6083"/>
    <w:rsid w:val="005F70E2"/>
    <w:rsid w:val="00601024"/>
    <w:rsid w:val="00637206"/>
    <w:rsid w:val="00644E40"/>
    <w:rsid w:val="006529FE"/>
    <w:rsid w:val="00680667"/>
    <w:rsid w:val="006939C0"/>
    <w:rsid w:val="006B3310"/>
    <w:rsid w:val="006B7064"/>
    <w:rsid w:val="0074639F"/>
    <w:rsid w:val="00747CB3"/>
    <w:rsid w:val="00760353"/>
    <w:rsid w:val="007750F3"/>
    <w:rsid w:val="007826E2"/>
    <w:rsid w:val="00791C30"/>
    <w:rsid w:val="007D1020"/>
    <w:rsid w:val="007D768B"/>
    <w:rsid w:val="00815808"/>
    <w:rsid w:val="0086673B"/>
    <w:rsid w:val="00870EC8"/>
    <w:rsid w:val="008A4F2D"/>
    <w:rsid w:val="008D496F"/>
    <w:rsid w:val="008F66A8"/>
    <w:rsid w:val="00926604"/>
    <w:rsid w:val="00947752"/>
    <w:rsid w:val="00952F1C"/>
    <w:rsid w:val="00987049"/>
    <w:rsid w:val="009A0C55"/>
    <w:rsid w:val="009A5F0B"/>
    <w:rsid w:val="009A65B0"/>
    <w:rsid w:val="00A12B91"/>
    <w:rsid w:val="00A26612"/>
    <w:rsid w:val="00A331BD"/>
    <w:rsid w:val="00A417D4"/>
    <w:rsid w:val="00A84320"/>
    <w:rsid w:val="00AB3B7B"/>
    <w:rsid w:val="00AB6CC3"/>
    <w:rsid w:val="00AB7042"/>
    <w:rsid w:val="00AD5E30"/>
    <w:rsid w:val="00AF0ACD"/>
    <w:rsid w:val="00AF5940"/>
    <w:rsid w:val="00B011DE"/>
    <w:rsid w:val="00B12245"/>
    <w:rsid w:val="00B33CAD"/>
    <w:rsid w:val="00B42538"/>
    <w:rsid w:val="00B47B74"/>
    <w:rsid w:val="00B518F9"/>
    <w:rsid w:val="00B52900"/>
    <w:rsid w:val="00B61E3F"/>
    <w:rsid w:val="00B93AA5"/>
    <w:rsid w:val="00BD52EA"/>
    <w:rsid w:val="00BE7FB7"/>
    <w:rsid w:val="00BF03AF"/>
    <w:rsid w:val="00BF5089"/>
    <w:rsid w:val="00BF63F4"/>
    <w:rsid w:val="00C612B2"/>
    <w:rsid w:val="00CF77DA"/>
    <w:rsid w:val="00D04296"/>
    <w:rsid w:val="00D13DE8"/>
    <w:rsid w:val="00D924EC"/>
    <w:rsid w:val="00DA3E8D"/>
    <w:rsid w:val="00DB106F"/>
    <w:rsid w:val="00DD1C0C"/>
    <w:rsid w:val="00DD5000"/>
    <w:rsid w:val="00DD709F"/>
    <w:rsid w:val="00DE2158"/>
    <w:rsid w:val="00DF146B"/>
    <w:rsid w:val="00E40DE5"/>
    <w:rsid w:val="00E416FE"/>
    <w:rsid w:val="00E43898"/>
    <w:rsid w:val="00E46707"/>
    <w:rsid w:val="00E53535"/>
    <w:rsid w:val="00E60163"/>
    <w:rsid w:val="00E71D63"/>
    <w:rsid w:val="00E740F3"/>
    <w:rsid w:val="00E80D64"/>
    <w:rsid w:val="00E81691"/>
    <w:rsid w:val="00E84980"/>
    <w:rsid w:val="00E97D82"/>
    <w:rsid w:val="00EA0245"/>
    <w:rsid w:val="00EE1A1F"/>
    <w:rsid w:val="00EE2CE9"/>
    <w:rsid w:val="00EF28A7"/>
    <w:rsid w:val="00F10491"/>
    <w:rsid w:val="00F238EA"/>
    <w:rsid w:val="00F7387B"/>
    <w:rsid w:val="00FA3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B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E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63E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416F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F1C"/>
    <w:pPr>
      <w:ind w:left="720"/>
      <w:contextualSpacing/>
    </w:pPr>
  </w:style>
  <w:style w:type="character" w:styleId="Hyperlink">
    <w:name w:val="Hyperlink"/>
    <w:basedOn w:val="DefaultParagraphFont"/>
    <w:uiPriority w:val="99"/>
    <w:unhideWhenUsed/>
    <w:rsid w:val="00791C30"/>
    <w:rPr>
      <w:color w:val="0000FF"/>
      <w:u w:val="single"/>
    </w:rPr>
  </w:style>
  <w:style w:type="character" w:customStyle="1" w:styleId="title-link-wrapper">
    <w:name w:val="title-link-wrapper"/>
    <w:basedOn w:val="DefaultParagraphFont"/>
    <w:rsid w:val="004F4DDD"/>
  </w:style>
  <w:style w:type="character" w:customStyle="1" w:styleId="apple-converted-space">
    <w:name w:val="apple-converted-space"/>
    <w:basedOn w:val="DefaultParagraphFont"/>
    <w:rsid w:val="004F4DDD"/>
  </w:style>
  <w:style w:type="character" w:customStyle="1" w:styleId="hidden">
    <w:name w:val="hidden"/>
    <w:basedOn w:val="DefaultParagraphFont"/>
    <w:rsid w:val="004F4DDD"/>
  </w:style>
  <w:style w:type="character" w:customStyle="1" w:styleId="medium-font">
    <w:name w:val="medium-font"/>
    <w:basedOn w:val="DefaultParagraphFont"/>
    <w:rsid w:val="004F4DDD"/>
  </w:style>
  <w:style w:type="character" w:styleId="Strong">
    <w:name w:val="Strong"/>
    <w:basedOn w:val="DefaultParagraphFont"/>
    <w:uiPriority w:val="22"/>
    <w:qFormat/>
    <w:rsid w:val="00276BAB"/>
    <w:rPr>
      <w:b/>
      <w:bCs/>
    </w:rPr>
  </w:style>
  <w:style w:type="paragraph" w:styleId="BalloonText">
    <w:name w:val="Balloon Text"/>
    <w:basedOn w:val="Normal"/>
    <w:link w:val="BalloonTextChar"/>
    <w:uiPriority w:val="99"/>
    <w:semiHidden/>
    <w:unhideWhenUsed/>
    <w:rsid w:val="00987049"/>
    <w:rPr>
      <w:rFonts w:ascii="Tahoma" w:hAnsi="Tahoma" w:cs="Tahoma"/>
      <w:sz w:val="16"/>
      <w:szCs w:val="16"/>
    </w:rPr>
  </w:style>
  <w:style w:type="character" w:customStyle="1" w:styleId="BalloonTextChar">
    <w:name w:val="Balloon Text Char"/>
    <w:basedOn w:val="DefaultParagraphFont"/>
    <w:link w:val="BalloonText"/>
    <w:uiPriority w:val="99"/>
    <w:semiHidden/>
    <w:rsid w:val="00987049"/>
    <w:rPr>
      <w:rFonts w:ascii="Tahoma" w:hAnsi="Tahoma" w:cs="Tahoma"/>
      <w:sz w:val="16"/>
      <w:szCs w:val="16"/>
    </w:rPr>
  </w:style>
  <w:style w:type="character" w:styleId="HTMLCite">
    <w:name w:val="HTML Cite"/>
    <w:basedOn w:val="DefaultParagraphFont"/>
    <w:uiPriority w:val="99"/>
    <w:semiHidden/>
    <w:unhideWhenUsed/>
    <w:rsid w:val="00987049"/>
    <w:rPr>
      <w:i/>
      <w:iCs/>
    </w:rPr>
  </w:style>
  <w:style w:type="paragraph" w:customStyle="1" w:styleId="Default">
    <w:name w:val="Default"/>
    <w:rsid w:val="003F7C2C"/>
    <w:pPr>
      <w:autoSpaceDE w:val="0"/>
      <w:autoSpaceDN w:val="0"/>
      <w:adjustRightInd w:val="0"/>
    </w:pPr>
    <w:rPr>
      <w:rFonts w:ascii="Code" w:hAnsi="Code" w:cs="Code"/>
      <w:color w:val="000000"/>
      <w:sz w:val="24"/>
      <w:szCs w:val="24"/>
    </w:rPr>
  </w:style>
  <w:style w:type="character" w:customStyle="1" w:styleId="Heading3Char">
    <w:name w:val="Heading 3 Char"/>
    <w:basedOn w:val="DefaultParagraphFont"/>
    <w:link w:val="Heading3"/>
    <w:uiPriority w:val="9"/>
    <w:rsid w:val="00E416FE"/>
    <w:rPr>
      <w:rFonts w:ascii="Times" w:hAnsi="Times"/>
      <w:b/>
      <w:bCs/>
      <w:sz w:val="27"/>
      <w:szCs w:val="27"/>
    </w:rPr>
  </w:style>
  <w:style w:type="character" w:customStyle="1" w:styleId="gsctu">
    <w:name w:val="gs_ctu"/>
    <w:basedOn w:val="DefaultParagraphFont"/>
    <w:rsid w:val="00E416FE"/>
  </w:style>
  <w:style w:type="character" w:styleId="Emphasis">
    <w:name w:val="Emphasis"/>
    <w:basedOn w:val="DefaultParagraphFont"/>
    <w:uiPriority w:val="20"/>
    <w:qFormat/>
    <w:rsid w:val="00F10491"/>
    <w:rPr>
      <w:i/>
      <w:iCs/>
    </w:rPr>
  </w:style>
  <w:style w:type="character" w:customStyle="1" w:styleId="il">
    <w:name w:val="il"/>
    <w:basedOn w:val="DefaultParagraphFont"/>
    <w:rsid w:val="00F10491"/>
  </w:style>
  <w:style w:type="character" w:styleId="FollowedHyperlink">
    <w:name w:val="FollowedHyperlink"/>
    <w:basedOn w:val="DefaultParagraphFont"/>
    <w:uiPriority w:val="99"/>
    <w:semiHidden/>
    <w:unhideWhenUsed/>
    <w:rsid w:val="00EA0245"/>
    <w:rPr>
      <w:color w:val="800080" w:themeColor="followedHyperlink"/>
      <w:u w:val="single"/>
    </w:rPr>
  </w:style>
  <w:style w:type="character" w:customStyle="1" w:styleId="Heading1Char">
    <w:name w:val="Heading 1 Char"/>
    <w:basedOn w:val="DefaultParagraphFont"/>
    <w:link w:val="Heading1"/>
    <w:uiPriority w:val="9"/>
    <w:rsid w:val="00563E9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563E9A"/>
    <w:rPr>
      <w:rFonts w:asciiTheme="majorHAnsi" w:eastAsiaTheme="majorEastAsia" w:hAnsiTheme="majorHAnsi" w:cstheme="majorBidi"/>
      <w:b/>
      <w:bCs/>
      <w:color w:val="4F81BD" w:themeColor="accent1"/>
      <w:sz w:val="26"/>
      <w:szCs w:val="26"/>
    </w:rPr>
  </w:style>
  <w:style w:type="character" w:customStyle="1" w:styleId="maintitle">
    <w:name w:val="maintitle"/>
    <w:basedOn w:val="DefaultParagraphFont"/>
    <w:rsid w:val="00563E9A"/>
  </w:style>
  <w:style w:type="paragraph" w:styleId="NormalWeb">
    <w:name w:val="Normal (Web)"/>
    <w:basedOn w:val="Normal"/>
    <w:uiPriority w:val="99"/>
    <w:semiHidden/>
    <w:unhideWhenUsed/>
    <w:rsid w:val="00563E9A"/>
    <w:pPr>
      <w:spacing w:before="100" w:beforeAutospacing="1" w:after="100" w:afterAutospacing="1"/>
    </w:pPr>
    <w:rPr>
      <w:rFonts w:ascii="Times" w:hAnsi="Times" w:cs="Times New Roman"/>
      <w:sz w:val="20"/>
      <w:szCs w:val="20"/>
    </w:rPr>
  </w:style>
  <w:style w:type="paragraph" w:customStyle="1" w:styleId="copyright">
    <w:name w:val="copyright"/>
    <w:basedOn w:val="Normal"/>
    <w:rsid w:val="00563E9A"/>
    <w:pPr>
      <w:spacing w:before="100" w:beforeAutospacing="1" w:after="100" w:afterAutospacing="1"/>
    </w:pPr>
    <w:rPr>
      <w:rFonts w:ascii="Times" w:hAnsi="Times"/>
      <w:sz w:val="20"/>
      <w:szCs w:val="20"/>
    </w:rPr>
  </w:style>
  <w:style w:type="paragraph" w:customStyle="1" w:styleId="articlecategory">
    <w:name w:val="articlecategory"/>
    <w:basedOn w:val="Normal"/>
    <w:rsid w:val="00563E9A"/>
    <w:pPr>
      <w:spacing w:before="100" w:beforeAutospacing="1" w:after="100" w:afterAutospacing="1"/>
    </w:pPr>
    <w:rPr>
      <w:rFonts w:ascii="Times" w:hAnsi="Times"/>
      <w:sz w:val="20"/>
      <w:szCs w:val="20"/>
    </w:rPr>
  </w:style>
  <w:style w:type="paragraph" w:customStyle="1" w:styleId="articledetails">
    <w:name w:val="articledetails"/>
    <w:basedOn w:val="Normal"/>
    <w:rsid w:val="00563E9A"/>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26604"/>
    <w:pPr>
      <w:tabs>
        <w:tab w:val="center" w:pos="4320"/>
        <w:tab w:val="right" w:pos="8640"/>
      </w:tabs>
    </w:pPr>
  </w:style>
  <w:style w:type="character" w:customStyle="1" w:styleId="HeaderChar">
    <w:name w:val="Header Char"/>
    <w:basedOn w:val="DefaultParagraphFont"/>
    <w:link w:val="Header"/>
    <w:uiPriority w:val="99"/>
    <w:rsid w:val="00926604"/>
  </w:style>
  <w:style w:type="paragraph" w:styleId="Footer">
    <w:name w:val="footer"/>
    <w:basedOn w:val="Normal"/>
    <w:link w:val="FooterChar"/>
    <w:uiPriority w:val="99"/>
    <w:unhideWhenUsed/>
    <w:rsid w:val="00926604"/>
    <w:pPr>
      <w:tabs>
        <w:tab w:val="center" w:pos="4320"/>
        <w:tab w:val="right" w:pos="8640"/>
      </w:tabs>
    </w:pPr>
  </w:style>
  <w:style w:type="character" w:customStyle="1" w:styleId="FooterChar">
    <w:name w:val="Footer Char"/>
    <w:basedOn w:val="DefaultParagraphFont"/>
    <w:link w:val="Footer"/>
    <w:uiPriority w:val="99"/>
    <w:rsid w:val="00926604"/>
  </w:style>
  <w:style w:type="table" w:styleId="TableGrid">
    <w:name w:val="Table Grid"/>
    <w:basedOn w:val="TableNormal"/>
    <w:uiPriority w:val="59"/>
    <w:rsid w:val="0055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3E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63E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416F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F1C"/>
    <w:pPr>
      <w:ind w:left="720"/>
      <w:contextualSpacing/>
    </w:pPr>
  </w:style>
  <w:style w:type="character" w:styleId="Hyperlink">
    <w:name w:val="Hyperlink"/>
    <w:basedOn w:val="DefaultParagraphFont"/>
    <w:uiPriority w:val="99"/>
    <w:unhideWhenUsed/>
    <w:rsid w:val="00791C30"/>
    <w:rPr>
      <w:color w:val="0000FF"/>
      <w:u w:val="single"/>
    </w:rPr>
  </w:style>
  <w:style w:type="character" w:customStyle="1" w:styleId="title-link-wrapper">
    <w:name w:val="title-link-wrapper"/>
    <w:basedOn w:val="DefaultParagraphFont"/>
    <w:rsid w:val="004F4DDD"/>
  </w:style>
  <w:style w:type="character" w:customStyle="1" w:styleId="apple-converted-space">
    <w:name w:val="apple-converted-space"/>
    <w:basedOn w:val="DefaultParagraphFont"/>
    <w:rsid w:val="004F4DDD"/>
  </w:style>
  <w:style w:type="character" w:customStyle="1" w:styleId="hidden">
    <w:name w:val="hidden"/>
    <w:basedOn w:val="DefaultParagraphFont"/>
    <w:rsid w:val="004F4DDD"/>
  </w:style>
  <w:style w:type="character" w:customStyle="1" w:styleId="medium-font">
    <w:name w:val="medium-font"/>
    <w:basedOn w:val="DefaultParagraphFont"/>
    <w:rsid w:val="004F4DDD"/>
  </w:style>
  <w:style w:type="character" w:styleId="Strong">
    <w:name w:val="Strong"/>
    <w:basedOn w:val="DefaultParagraphFont"/>
    <w:uiPriority w:val="22"/>
    <w:qFormat/>
    <w:rsid w:val="00276BAB"/>
    <w:rPr>
      <w:b/>
      <w:bCs/>
    </w:rPr>
  </w:style>
  <w:style w:type="paragraph" w:styleId="BalloonText">
    <w:name w:val="Balloon Text"/>
    <w:basedOn w:val="Normal"/>
    <w:link w:val="BalloonTextChar"/>
    <w:uiPriority w:val="99"/>
    <w:semiHidden/>
    <w:unhideWhenUsed/>
    <w:rsid w:val="00987049"/>
    <w:rPr>
      <w:rFonts w:ascii="Tahoma" w:hAnsi="Tahoma" w:cs="Tahoma"/>
      <w:sz w:val="16"/>
      <w:szCs w:val="16"/>
    </w:rPr>
  </w:style>
  <w:style w:type="character" w:customStyle="1" w:styleId="BalloonTextChar">
    <w:name w:val="Balloon Text Char"/>
    <w:basedOn w:val="DefaultParagraphFont"/>
    <w:link w:val="BalloonText"/>
    <w:uiPriority w:val="99"/>
    <w:semiHidden/>
    <w:rsid w:val="00987049"/>
    <w:rPr>
      <w:rFonts w:ascii="Tahoma" w:hAnsi="Tahoma" w:cs="Tahoma"/>
      <w:sz w:val="16"/>
      <w:szCs w:val="16"/>
    </w:rPr>
  </w:style>
  <w:style w:type="character" w:styleId="HTMLCite">
    <w:name w:val="HTML Cite"/>
    <w:basedOn w:val="DefaultParagraphFont"/>
    <w:uiPriority w:val="99"/>
    <w:semiHidden/>
    <w:unhideWhenUsed/>
    <w:rsid w:val="00987049"/>
    <w:rPr>
      <w:i/>
      <w:iCs/>
    </w:rPr>
  </w:style>
  <w:style w:type="paragraph" w:customStyle="1" w:styleId="Default">
    <w:name w:val="Default"/>
    <w:rsid w:val="003F7C2C"/>
    <w:pPr>
      <w:autoSpaceDE w:val="0"/>
      <w:autoSpaceDN w:val="0"/>
      <w:adjustRightInd w:val="0"/>
    </w:pPr>
    <w:rPr>
      <w:rFonts w:ascii="Code" w:hAnsi="Code" w:cs="Code"/>
      <w:color w:val="000000"/>
      <w:sz w:val="24"/>
      <w:szCs w:val="24"/>
    </w:rPr>
  </w:style>
  <w:style w:type="character" w:customStyle="1" w:styleId="Heading3Char">
    <w:name w:val="Heading 3 Char"/>
    <w:basedOn w:val="DefaultParagraphFont"/>
    <w:link w:val="Heading3"/>
    <w:uiPriority w:val="9"/>
    <w:rsid w:val="00E416FE"/>
    <w:rPr>
      <w:rFonts w:ascii="Times" w:hAnsi="Times"/>
      <w:b/>
      <w:bCs/>
      <w:sz w:val="27"/>
      <w:szCs w:val="27"/>
    </w:rPr>
  </w:style>
  <w:style w:type="character" w:customStyle="1" w:styleId="gsctu">
    <w:name w:val="gs_ctu"/>
    <w:basedOn w:val="DefaultParagraphFont"/>
    <w:rsid w:val="00E416FE"/>
  </w:style>
  <w:style w:type="character" w:styleId="Emphasis">
    <w:name w:val="Emphasis"/>
    <w:basedOn w:val="DefaultParagraphFont"/>
    <w:uiPriority w:val="20"/>
    <w:qFormat/>
    <w:rsid w:val="00F10491"/>
    <w:rPr>
      <w:i/>
      <w:iCs/>
    </w:rPr>
  </w:style>
  <w:style w:type="character" w:customStyle="1" w:styleId="il">
    <w:name w:val="il"/>
    <w:basedOn w:val="DefaultParagraphFont"/>
    <w:rsid w:val="00F10491"/>
  </w:style>
  <w:style w:type="character" w:styleId="FollowedHyperlink">
    <w:name w:val="FollowedHyperlink"/>
    <w:basedOn w:val="DefaultParagraphFont"/>
    <w:uiPriority w:val="99"/>
    <w:semiHidden/>
    <w:unhideWhenUsed/>
    <w:rsid w:val="00EA0245"/>
    <w:rPr>
      <w:color w:val="800080" w:themeColor="followedHyperlink"/>
      <w:u w:val="single"/>
    </w:rPr>
  </w:style>
  <w:style w:type="character" w:customStyle="1" w:styleId="Heading1Char">
    <w:name w:val="Heading 1 Char"/>
    <w:basedOn w:val="DefaultParagraphFont"/>
    <w:link w:val="Heading1"/>
    <w:uiPriority w:val="9"/>
    <w:rsid w:val="00563E9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563E9A"/>
    <w:rPr>
      <w:rFonts w:asciiTheme="majorHAnsi" w:eastAsiaTheme="majorEastAsia" w:hAnsiTheme="majorHAnsi" w:cstheme="majorBidi"/>
      <w:b/>
      <w:bCs/>
      <w:color w:val="4F81BD" w:themeColor="accent1"/>
      <w:sz w:val="26"/>
      <w:szCs w:val="26"/>
    </w:rPr>
  </w:style>
  <w:style w:type="character" w:customStyle="1" w:styleId="maintitle">
    <w:name w:val="maintitle"/>
    <w:basedOn w:val="DefaultParagraphFont"/>
    <w:rsid w:val="00563E9A"/>
  </w:style>
  <w:style w:type="paragraph" w:styleId="NormalWeb">
    <w:name w:val="Normal (Web)"/>
    <w:basedOn w:val="Normal"/>
    <w:uiPriority w:val="99"/>
    <w:semiHidden/>
    <w:unhideWhenUsed/>
    <w:rsid w:val="00563E9A"/>
    <w:pPr>
      <w:spacing w:before="100" w:beforeAutospacing="1" w:after="100" w:afterAutospacing="1"/>
    </w:pPr>
    <w:rPr>
      <w:rFonts w:ascii="Times" w:hAnsi="Times" w:cs="Times New Roman"/>
      <w:sz w:val="20"/>
      <w:szCs w:val="20"/>
    </w:rPr>
  </w:style>
  <w:style w:type="paragraph" w:customStyle="1" w:styleId="copyright">
    <w:name w:val="copyright"/>
    <w:basedOn w:val="Normal"/>
    <w:rsid w:val="00563E9A"/>
    <w:pPr>
      <w:spacing w:before="100" w:beforeAutospacing="1" w:after="100" w:afterAutospacing="1"/>
    </w:pPr>
    <w:rPr>
      <w:rFonts w:ascii="Times" w:hAnsi="Times"/>
      <w:sz w:val="20"/>
      <w:szCs w:val="20"/>
    </w:rPr>
  </w:style>
  <w:style w:type="paragraph" w:customStyle="1" w:styleId="articlecategory">
    <w:name w:val="articlecategory"/>
    <w:basedOn w:val="Normal"/>
    <w:rsid w:val="00563E9A"/>
    <w:pPr>
      <w:spacing w:before="100" w:beforeAutospacing="1" w:after="100" w:afterAutospacing="1"/>
    </w:pPr>
    <w:rPr>
      <w:rFonts w:ascii="Times" w:hAnsi="Times"/>
      <w:sz w:val="20"/>
      <w:szCs w:val="20"/>
    </w:rPr>
  </w:style>
  <w:style w:type="paragraph" w:customStyle="1" w:styleId="articledetails">
    <w:name w:val="articledetails"/>
    <w:basedOn w:val="Normal"/>
    <w:rsid w:val="00563E9A"/>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26604"/>
    <w:pPr>
      <w:tabs>
        <w:tab w:val="center" w:pos="4320"/>
        <w:tab w:val="right" w:pos="8640"/>
      </w:tabs>
    </w:pPr>
  </w:style>
  <w:style w:type="character" w:customStyle="1" w:styleId="HeaderChar">
    <w:name w:val="Header Char"/>
    <w:basedOn w:val="DefaultParagraphFont"/>
    <w:link w:val="Header"/>
    <w:uiPriority w:val="99"/>
    <w:rsid w:val="00926604"/>
  </w:style>
  <w:style w:type="paragraph" w:styleId="Footer">
    <w:name w:val="footer"/>
    <w:basedOn w:val="Normal"/>
    <w:link w:val="FooterChar"/>
    <w:uiPriority w:val="99"/>
    <w:unhideWhenUsed/>
    <w:rsid w:val="00926604"/>
    <w:pPr>
      <w:tabs>
        <w:tab w:val="center" w:pos="4320"/>
        <w:tab w:val="right" w:pos="8640"/>
      </w:tabs>
    </w:pPr>
  </w:style>
  <w:style w:type="character" w:customStyle="1" w:styleId="FooterChar">
    <w:name w:val="Footer Char"/>
    <w:basedOn w:val="DefaultParagraphFont"/>
    <w:link w:val="Footer"/>
    <w:uiPriority w:val="99"/>
    <w:rsid w:val="00926604"/>
  </w:style>
  <w:style w:type="table" w:styleId="TableGrid">
    <w:name w:val="Table Grid"/>
    <w:basedOn w:val="TableNormal"/>
    <w:uiPriority w:val="59"/>
    <w:rsid w:val="0055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930">
      <w:bodyDiv w:val="1"/>
      <w:marLeft w:val="0"/>
      <w:marRight w:val="0"/>
      <w:marTop w:val="0"/>
      <w:marBottom w:val="0"/>
      <w:divBdr>
        <w:top w:val="none" w:sz="0" w:space="0" w:color="auto"/>
        <w:left w:val="none" w:sz="0" w:space="0" w:color="auto"/>
        <w:bottom w:val="none" w:sz="0" w:space="0" w:color="auto"/>
        <w:right w:val="none" w:sz="0" w:space="0" w:color="auto"/>
      </w:divBdr>
    </w:div>
    <w:div w:id="275405693">
      <w:bodyDiv w:val="1"/>
      <w:marLeft w:val="0"/>
      <w:marRight w:val="0"/>
      <w:marTop w:val="0"/>
      <w:marBottom w:val="0"/>
      <w:divBdr>
        <w:top w:val="none" w:sz="0" w:space="0" w:color="auto"/>
        <w:left w:val="none" w:sz="0" w:space="0" w:color="auto"/>
        <w:bottom w:val="none" w:sz="0" w:space="0" w:color="auto"/>
        <w:right w:val="none" w:sz="0" w:space="0" w:color="auto"/>
      </w:divBdr>
      <w:divsChild>
        <w:div w:id="298537436">
          <w:marLeft w:val="0"/>
          <w:marRight w:val="0"/>
          <w:marTop w:val="30"/>
          <w:marBottom w:val="0"/>
          <w:divBdr>
            <w:top w:val="none" w:sz="0" w:space="0" w:color="auto"/>
            <w:left w:val="none" w:sz="0" w:space="0" w:color="auto"/>
            <w:bottom w:val="none" w:sz="0" w:space="0" w:color="auto"/>
            <w:right w:val="none" w:sz="0" w:space="0" w:color="auto"/>
          </w:divBdr>
        </w:div>
      </w:divsChild>
    </w:div>
    <w:div w:id="478689197">
      <w:bodyDiv w:val="1"/>
      <w:marLeft w:val="0"/>
      <w:marRight w:val="0"/>
      <w:marTop w:val="0"/>
      <w:marBottom w:val="0"/>
      <w:divBdr>
        <w:top w:val="none" w:sz="0" w:space="0" w:color="auto"/>
        <w:left w:val="none" w:sz="0" w:space="0" w:color="auto"/>
        <w:bottom w:val="none" w:sz="0" w:space="0" w:color="auto"/>
        <w:right w:val="none" w:sz="0" w:space="0" w:color="auto"/>
      </w:divBdr>
      <w:divsChild>
        <w:div w:id="1015688402">
          <w:marLeft w:val="0"/>
          <w:marRight w:val="0"/>
          <w:marTop w:val="30"/>
          <w:marBottom w:val="0"/>
          <w:divBdr>
            <w:top w:val="none" w:sz="0" w:space="0" w:color="auto"/>
            <w:left w:val="none" w:sz="0" w:space="0" w:color="auto"/>
            <w:bottom w:val="none" w:sz="0" w:space="0" w:color="auto"/>
            <w:right w:val="none" w:sz="0" w:space="0" w:color="auto"/>
          </w:divBdr>
        </w:div>
      </w:divsChild>
    </w:div>
    <w:div w:id="605114254">
      <w:bodyDiv w:val="1"/>
      <w:marLeft w:val="0"/>
      <w:marRight w:val="0"/>
      <w:marTop w:val="0"/>
      <w:marBottom w:val="0"/>
      <w:divBdr>
        <w:top w:val="none" w:sz="0" w:space="0" w:color="auto"/>
        <w:left w:val="none" w:sz="0" w:space="0" w:color="auto"/>
        <w:bottom w:val="none" w:sz="0" w:space="0" w:color="auto"/>
        <w:right w:val="none" w:sz="0" w:space="0" w:color="auto"/>
      </w:divBdr>
      <w:divsChild>
        <w:div w:id="598177077">
          <w:marLeft w:val="0"/>
          <w:marRight w:val="0"/>
          <w:marTop w:val="0"/>
          <w:marBottom w:val="0"/>
          <w:divBdr>
            <w:top w:val="none" w:sz="0" w:space="0" w:color="auto"/>
            <w:left w:val="none" w:sz="0" w:space="0" w:color="auto"/>
            <w:bottom w:val="none" w:sz="0" w:space="0" w:color="auto"/>
            <w:right w:val="none" w:sz="0" w:space="0" w:color="auto"/>
          </w:divBdr>
          <w:divsChild>
            <w:div w:id="2119524753">
              <w:marLeft w:val="0"/>
              <w:marRight w:val="0"/>
              <w:marTop w:val="0"/>
              <w:marBottom w:val="0"/>
              <w:divBdr>
                <w:top w:val="none" w:sz="0" w:space="0" w:color="auto"/>
                <w:left w:val="none" w:sz="0" w:space="0" w:color="auto"/>
                <w:bottom w:val="none" w:sz="0" w:space="0" w:color="auto"/>
                <w:right w:val="none" w:sz="0" w:space="0" w:color="auto"/>
              </w:divBdr>
              <w:divsChild>
                <w:div w:id="2013757082">
                  <w:marLeft w:val="0"/>
                  <w:marRight w:val="0"/>
                  <w:marTop w:val="0"/>
                  <w:marBottom w:val="0"/>
                  <w:divBdr>
                    <w:top w:val="none" w:sz="0" w:space="0" w:color="auto"/>
                    <w:left w:val="none" w:sz="0" w:space="0" w:color="auto"/>
                    <w:bottom w:val="none" w:sz="0" w:space="0" w:color="auto"/>
                    <w:right w:val="none" w:sz="0" w:space="0" w:color="auto"/>
                  </w:divBdr>
                  <w:divsChild>
                    <w:div w:id="981082895">
                      <w:marLeft w:val="0"/>
                      <w:marRight w:val="0"/>
                      <w:marTop w:val="0"/>
                      <w:marBottom w:val="0"/>
                      <w:divBdr>
                        <w:top w:val="none" w:sz="0" w:space="0" w:color="auto"/>
                        <w:left w:val="none" w:sz="0" w:space="0" w:color="auto"/>
                        <w:bottom w:val="none" w:sz="0" w:space="0" w:color="auto"/>
                        <w:right w:val="none" w:sz="0" w:space="0" w:color="auto"/>
                      </w:divBdr>
                      <w:divsChild>
                        <w:div w:id="1395663455">
                          <w:marLeft w:val="0"/>
                          <w:marRight w:val="0"/>
                          <w:marTop w:val="0"/>
                          <w:marBottom w:val="0"/>
                          <w:divBdr>
                            <w:top w:val="none" w:sz="0" w:space="0" w:color="auto"/>
                            <w:left w:val="none" w:sz="0" w:space="0" w:color="auto"/>
                            <w:bottom w:val="none" w:sz="0" w:space="0" w:color="auto"/>
                            <w:right w:val="none" w:sz="0" w:space="0" w:color="auto"/>
                          </w:divBdr>
                          <w:divsChild>
                            <w:div w:id="1667320299">
                              <w:marLeft w:val="0"/>
                              <w:marRight w:val="0"/>
                              <w:marTop w:val="0"/>
                              <w:marBottom w:val="0"/>
                              <w:divBdr>
                                <w:top w:val="none" w:sz="0" w:space="0" w:color="auto"/>
                                <w:left w:val="none" w:sz="0" w:space="0" w:color="auto"/>
                                <w:bottom w:val="none" w:sz="0" w:space="0" w:color="auto"/>
                                <w:right w:val="none" w:sz="0" w:space="0" w:color="auto"/>
                              </w:divBdr>
                              <w:divsChild>
                                <w:div w:id="1705984047">
                                  <w:marLeft w:val="0"/>
                                  <w:marRight w:val="0"/>
                                  <w:marTop w:val="0"/>
                                  <w:marBottom w:val="0"/>
                                  <w:divBdr>
                                    <w:top w:val="none" w:sz="0" w:space="0" w:color="auto"/>
                                    <w:left w:val="none" w:sz="0" w:space="0" w:color="auto"/>
                                    <w:bottom w:val="none" w:sz="0" w:space="0" w:color="auto"/>
                                    <w:right w:val="none" w:sz="0" w:space="0" w:color="auto"/>
                                  </w:divBdr>
                                  <w:divsChild>
                                    <w:div w:id="627130538">
                                      <w:marLeft w:val="0"/>
                                      <w:marRight w:val="0"/>
                                      <w:marTop w:val="0"/>
                                      <w:marBottom w:val="0"/>
                                      <w:divBdr>
                                        <w:top w:val="none" w:sz="0" w:space="0" w:color="auto"/>
                                        <w:left w:val="none" w:sz="0" w:space="0" w:color="auto"/>
                                        <w:bottom w:val="none" w:sz="0" w:space="0" w:color="auto"/>
                                        <w:right w:val="none" w:sz="0" w:space="0" w:color="auto"/>
                                      </w:divBdr>
                                      <w:divsChild>
                                        <w:div w:id="1327587843">
                                          <w:marLeft w:val="0"/>
                                          <w:marRight w:val="0"/>
                                          <w:marTop w:val="0"/>
                                          <w:marBottom w:val="0"/>
                                          <w:divBdr>
                                            <w:top w:val="none" w:sz="0" w:space="0" w:color="auto"/>
                                            <w:left w:val="none" w:sz="0" w:space="0" w:color="auto"/>
                                            <w:bottom w:val="none" w:sz="0" w:space="0" w:color="auto"/>
                                            <w:right w:val="none" w:sz="0" w:space="0" w:color="auto"/>
                                          </w:divBdr>
                                          <w:divsChild>
                                            <w:div w:id="1651251891">
                                              <w:marLeft w:val="0"/>
                                              <w:marRight w:val="0"/>
                                              <w:marTop w:val="0"/>
                                              <w:marBottom w:val="0"/>
                                              <w:divBdr>
                                                <w:top w:val="none" w:sz="0" w:space="0" w:color="auto"/>
                                                <w:left w:val="none" w:sz="0" w:space="0" w:color="auto"/>
                                                <w:bottom w:val="none" w:sz="0" w:space="0" w:color="auto"/>
                                                <w:right w:val="none" w:sz="0" w:space="0" w:color="auto"/>
                                              </w:divBdr>
                                              <w:divsChild>
                                                <w:div w:id="656423527">
                                                  <w:marLeft w:val="0"/>
                                                  <w:marRight w:val="0"/>
                                                  <w:marTop w:val="0"/>
                                                  <w:marBottom w:val="0"/>
                                                  <w:divBdr>
                                                    <w:top w:val="none" w:sz="0" w:space="0" w:color="auto"/>
                                                    <w:left w:val="none" w:sz="0" w:space="0" w:color="auto"/>
                                                    <w:bottom w:val="none" w:sz="0" w:space="0" w:color="auto"/>
                                                    <w:right w:val="none" w:sz="0" w:space="0" w:color="auto"/>
                                                  </w:divBdr>
                                                  <w:divsChild>
                                                    <w:div w:id="710345556">
                                                      <w:marLeft w:val="0"/>
                                                      <w:marRight w:val="0"/>
                                                      <w:marTop w:val="0"/>
                                                      <w:marBottom w:val="0"/>
                                                      <w:divBdr>
                                                        <w:top w:val="none" w:sz="0" w:space="0" w:color="auto"/>
                                                        <w:left w:val="none" w:sz="0" w:space="0" w:color="auto"/>
                                                        <w:bottom w:val="none" w:sz="0" w:space="0" w:color="auto"/>
                                                        <w:right w:val="none" w:sz="0" w:space="0" w:color="auto"/>
                                                      </w:divBdr>
                                                    </w:div>
                                                  </w:divsChild>
                                                </w:div>
                                                <w:div w:id="1167090170">
                                                  <w:marLeft w:val="0"/>
                                                  <w:marRight w:val="0"/>
                                                  <w:marTop w:val="0"/>
                                                  <w:marBottom w:val="0"/>
                                                  <w:divBdr>
                                                    <w:top w:val="none" w:sz="0" w:space="0" w:color="auto"/>
                                                    <w:left w:val="none" w:sz="0" w:space="0" w:color="auto"/>
                                                    <w:bottom w:val="none" w:sz="0" w:space="0" w:color="auto"/>
                                                    <w:right w:val="none" w:sz="0" w:space="0" w:color="auto"/>
                                                  </w:divBdr>
                                                  <w:divsChild>
                                                    <w:div w:id="735906188">
                                                      <w:marLeft w:val="0"/>
                                                      <w:marRight w:val="0"/>
                                                      <w:marTop w:val="0"/>
                                                      <w:marBottom w:val="0"/>
                                                      <w:divBdr>
                                                        <w:top w:val="none" w:sz="0" w:space="0" w:color="auto"/>
                                                        <w:left w:val="none" w:sz="0" w:space="0" w:color="auto"/>
                                                        <w:bottom w:val="none" w:sz="0" w:space="0" w:color="auto"/>
                                                        <w:right w:val="none" w:sz="0" w:space="0" w:color="auto"/>
                                                      </w:divBdr>
                                                    </w:div>
                                                    <w:div w:id="15260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628522">
      <w:bodyDiv w:val="1"/>
      <w:marLeft w:val="0"/>
      <w:marRight w:val="0"/>
      <w:marTop w:val="0"/>
      <w:marBottom w:val="0"/>
      <w:divBdr>
        <w:top w:val="none" w:sz="0" w:space="0" w:color="auto"/>
        <w:left w:val="none" w:sz="0" w:space="0" w:color="auto"/>
        <w:bottom w:val="none" w:sz="0" w:space="0" w:color="auto"/>
        <w:right w:val="none" w:sz="0" w:space="0" w:color="auto"/>
      </w:divBdr>
      <w:divsChild>
        <w:div w:id="54163075">
          <w:marLeft w:val="0"/>
          <w:marRight w:val="0"/>
          <w:marTop w:val="0"/>
          <w:marBottom w:val="0"/>
          <w:divBdr>
            <w:top w:val="none" w:sz="0" w:space="0" w:color="auto"/>
            <w:left w:val="none" w:sz="0" w:space="0" w:color="auto"/>
            <w:bottom w:val="none" w:sz="0" w:space="0" w:color="auto"/>
            <w:right w:val="none" w:sz="0" w:space="0" w:color="auto"/>
          </w:divBdr>
          <w:divsChild>
            <w:div w:id="1042704421">
              <w:marLeft w:val="0"/>
              <w:marRight w:val="0"/>
              <w:marTop w:val="0"/>
              <w:marBottom w:val="0"/>
              <w:divBdr>
                <w:top w:val="none" w:sz="0" w:space="0" w:color="auto"/>
                <w:left w:val="none" w:sz="0" w:space="0" w:color="auto"/>
                <w:bottom w:val="none" w:sz="0" w:space="0" w:color="auto"/>
                <w:right w:val="none" w:sz="0" w:space="0" w:color="auto"/>
              </w:divBdr>
              <w:divsChild>
                <w:div w:id="1694069069">
                  <w:marLeft w:val="0"/>
                  <w:marRight w:val="0"/>
                  <w:marTop w:val="0"/>
                  <w:marBottom w:val="0"/>
                  <w:divBdr>
                    <w:top w:val="none" w:sz="0" w:space="0" w:color="auto"/>
                    <w:left w:val="none" w:sz="0" w:space="0" w:color="auto"/>
                    <w:bottom w:val="none" w:sz="0" w:space="0" w:color="auto"/>
                    <w:right w:val="none" w:sz="0" w:space="0" w:color="auto"/>
                  </w:divBdr>
                  <w:divsChild>
                    <w:div w:id="168065085">
                      <w:marLeft w:val="0"/>
                      <w:marRight w:val="0"/>
                      <w:marTop w:val="0"/>
                      <w:marBottom w:val="0"/>
                      <w:divBdr>
                        <w:top w:val="none" w:sz="0" w:space="0" w:color="auto"/>
                        <w:left w:val="none" w:sz="0" w:space="0" w:color="auto"/>
                        <w:bottom w:val="none" w:sz="0" w:space="0" w:color="auto"/>
                        <w:right w:val="none" w:sz="0" w:space="0" w:color="auto"/>
                      </w:divBdr>
                      <w:divsChild>
                        <w:div w:id="1762674243">
                          <w:marLeft w:val="0"/>
                          <w:marRight w:val="0"/>
                          <w:marTop w:val="0"/>
                          <w:marBottom w:val="0"/>
                          <w:divBdr>
                            <w:top w:val="none" w:sz="0" w:space="0" w:color="auto"/>
                            <w:left w:val="none" w:sz="0" w:space="0" w:color="auto"/>
                            <w:bottom w:val="none" w:sz="0" w:space="0" w:color="auto"/>
                            <w:right w:val="none" w:sz="0" w:space="0" w:color="auto"/>
                          </w:divBdr>
                          <w:divsChild>
                            <w:div w:id="1511489140">
                              <w:marLeft w:val="0"/>
                              <w:marRight w:val="0"/>
                              <w:marTop w:val="0"/>
                              <w:marBottom w:val="0"/>
                              <w:divBdr>
                                <w:top w:val="none" w:sz="0" w:space="0" w:color="auto"/>
                                <w:left w:val="none" w:sz="0" w:space="0" w:color="auto"/>
                                <w:bottom w:val="none" w:sz="0" w:space="0" w:color="auto"/>
                                <w:right w:val="none" w:sz="0" w:space="0" w:color="auto"/>
                              </w:divBdr>
                              <w:divsChild>
                                <w:div w:id="1586451244">
                                  <w:marLeft w:val="0"/>
                                  <w:marRight w:val="0"/>
                                  <w:marTop w:val="0"/>
                                  <w:marBottom w:val="0"/>
                                  <w:divBdr>
                                    <w:top w:val="none" w:sz="0" w:space="0" w:color="auto"/>
                                    <w:left w:val="none" w:sz="0" w:space="0" w:color="auto"/>
                                    <w:bottom w:val="none" w:sz="0" w:space="0" w:color="auto"/>
                                    <w:right w:val="none" w:sz="0" w:space="0" w:color="auto"/>
                                  </w:divBdr>
                                  <w:divsChild>
                                    <w:div w:id="1308392826">
                                      <w:marLeft w:val="0"/>
                                      <w:marRight w:val="0"/>
                                      <w:marTop w:val="0"/>
                                      <w:marBottom w:val="0"/>
                                      <w:divBdr>
                                        <w:top w:val="none" w:sz="0" w:space="0" w:color="auto"/>
                                        <w:left w:val="none" w:sz="0" w:space="0" w:color="auto"/>
                                        <w:bottom w:val="none" w:sz="0" w:space="0" w:color="auto"/>
                                        <w:right w:val="none" w:sz="0" w:space="0" w:color="auto"/>
                                      </w:divBdr>
                                      <w:divsChild>
                                        <w:div w:id="1069035385">
                                          <w:marLeft w:val="0"/>
                                          <w:marRight w:val="0"/>
                                          <w:marTop w:val="0"/>
                                          <w:marBottom w:val="0"/>
                                          <w:divBdr>
                                            <w:top w:val="none" w:sz="0" w:space="0" w:color="auto"/>
                                            <w:left w:val="none" w:sz="0" w:space="0" w:color="auto"/>
                                            <w:bottom w:val="none" w:sz="0" w:space="0" w:color="auto"/>
                                            <w:right w:val="none" w:sz="0" w:space="0" w:color="auto"/>
                                          </w:divBdr>
                                          <w:divsChild>
                                            <w:div w:id="1286547907">
                                              <w:marLeft w:val="0"/>
                                              <w:marRight w:val="0"/>
                                              <w:marTop w:val="0"/>
                                              <w:marBottom w:val="0"/>
                                              <w:divBdr>
                                                <w:top w:val="none" w:sz="0" w:space="0" w:color="auto"/>
                                                <w:left w:val="none" w:sz="0" w:space="0" w:color="auto"/>
                                                <w:bottom w:val="none" w:sz="0" w:space="0" w:color="auto"/>
                                                <w:right w:val="none" w:sz="0" w:space="0" w:color="auto"/>
                                              </w:divBdr>
                                              <w:divsChild>
                                                <w:div w:id="613556219">
                                                  <w:marLeft w:val="0"/>
                                                  <w:marRight w:val="0"/>
                                                  <w:marTop w:val="0"/>
                                                  <w:marBottom w:val="0"/>
                                                  <w:divBdr>
                                                    <w:top w:val="none" w:sz="0" w:space="0" w:color="auto"/>
                                                    <w:left w:val="none" w:sz="0" w:space="0" w:color="auto"/>
                                                    <w:bottom w:val="none" w:sz="0" w:space="0" w:color="auto"/>
                                                    <w:right w:val="none" w:sz="0" w:space="0" w:color="auto"/>
                                                  </w:divBdr>
                                                  <w:divsChild>
                                                    <w:div w:id="1802503733">
                                                      <w:marLeft w:val="0"/>
                                                      <w:marRight w:val="0"/>
                                                      <w:marTop w:val="0"/>
                                                      <w:marBottom w:val="0"/>
                                                      <w:divBdr>
                                                        <w:top w:val="none" w:sz="0" w:space="0" w:color="auto"/>
                                                        <w:left w:val="none" w:sz="0" w:space="0" w:color="auto"/>
                                                        <w:bottom w:val="none" w:sz="0" w:space="0" w:color="auto"/>
                                                        <w:right w:val="none" w:sz="0" w:space="0" w:color="auto"/>
                                                      </w:divBdr>
                                                    </w:div>
                                                  </w:divsChild>
                                                </w:div>
                                                <w:div w:id="1737705509">
                                                  <w:marLeft w:val="0"/>
                                                  <w:marRight w:val="0"/>
                                                  <w:marTop w:val="0"/>
                                                  <w:marBottom w:val="0"/>
                                                  <w:divBdr>
                                                    <w:top w:val="none" w:sz="0" w:space="0" w:color="auto"/>
                                                    <w:left w:val="none" w:sz="0" w:space="0" w:color="auto"/>
                                                    <w:bottom w:val="none" w:sz="0" w:space="0" w:color="auto"/>
                                                    <w:right w:val="none" w:sz="0" w:space="0" w:color="auto"/>
                                                  </w:divBdr>
                                                  <w:divsChild>
                                                    <w:div w:id="1640108604">
                                                      <w:marLeft w:val="0"/>
                                                      <w:marRight w:val="0"/>
                                                      <w:marTop w:val="0"/>
                                                      <w:marBottom w:val="0"/>
                                                      <w:divBdr>
                                                        <w:top w:val="none" w:sz="0" w:space="0" w:color="auto"/>
                                                        <w:left w:val="none" w:sz="0" w:space="0" w:color="auto"/>
                                                        <w:bottom w:val="none" w:sz="0" w:space="0" w:color="auto"/>
                                                        <w:right w:val="none" w:sz="0" w:space="0" w:color="auto"/>
                                                      </w:divBdr>
                                                    </w:div>
                                                    <w:div w:id="2743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850637">
      <w:bodyDiv w:val="1"/>
      <w:marLeft w:val="0"/>
      <w:marRight w:val="0"/>
      <w:marTop w:val="0"/>
      <w:marBottom w:val="0"/>
      <w:divBdr>
        <w:top w:val="none" w:sz="0" w:space="0" w:color="auto"/>
        <w:left w:val="none" w:sz="0" w:space="0" w:color="auto"/>
        <w:bottom w:val="none" w:sz="0" w:space="0" w:color="auto"/>
        <w:right w:val="none" w:sz="0" w:space="0" w:color="auto"/>
      </w:divBdr>
      <w:divsChild>
        <w:div w:id="400904252">
          <w:marLeft w:val="0"/>
          <w:marRight w:val="0"/>
          <w:marTop w:val="0"/>
          <w:marBottom w:val="0"/>
          <w:divBdr>
            <w:top w:val="none" w:sz="0" w:space="0" w:color="auto"/>
            <w:left w:val="none" w:sz="0" w:space="0" w:color="auto"/>
            <w:bottom w:val="none" w:sz="0" w:space="0" w:color="auto"/>
            <w:right w:val="none" w:sz="0" w:space="0" w:color="auto"/>
          </w:divBdr>
          <w:divsChild>
            <w:div w:id="110125400">
              <w:marLeft w:val="0"/>
              <w:marRight w:val="0"/>
              <w:marTop w:val="0"/>
              <w:marBottom w:val="0"/>
              <w:divBdr>
                <w:top w:val="none" w:sz="0" w:space="0" w:color="auto"/>
                <w:left w:val="none" w:sz="0" w:space="0" w:color="auto"/>
                <w:bottom w:val="none" w:sz="0" w:space="0" w:color="auto"/>
                <w:right w:val="none" w:sz="0" w:space="0" w:color="auto"/>
              </w:divBdr>
              <w:divsChild>
                <w:div w:id="2003117115">
                  <w:marLeft w:val="0"/>
                  <w:marRight w:val="0"/>
                  <w:marTop w:val="0"/>
                  <w:marBottom w:val="0"/>
                  <w:divBdr>
                    <w:top w:val="none" w:sz="0" w:space="0" w:color="auto"/>
                    <w:left w:val="none" w:sz="0" w:space="0" w:color="auto"/>
                    <w:bottom w:val="none" w:sz="0" w:space="0" w:color="auto"/>
                    <w:right w:val="none" w:sz="0" w:space="0" w:color="auto"/>
                  </w:divBdr>
                  <w:divsChild>
                    <w:div w:id="396130929">
                      <w:marLeft w:val="0"/>
                      <w:marRight w:val="0"/>
                      <w:marTop w:val="0"/>
                      <w:marBottom w:val="0"/>
                      <w:divBdr>
                        <w:top w:val="none" w:sz="0" w:space="0" w:color="auto"/>
                        <w:left w:val="none" w:sz="0" w:space="0" w:color="auto"/>
                        <w:bottom w:val="none" w:sz="0" w:space="0" w:color="auto"/>
                        <w:right w:val="none" w:sz="0" w:space="0" w:color="auto"/>
                      </w:divBdr>
                      <w:divsChild>
                        <w:div w:id="1589729644">
                          <w:marLeft w:val="0"/>
                          <w:marRight w:val="0"/>
                          <w:marTop w:val="0"/>
                          <w:marBottom w:val="0"/>
                          <w:divBdr>
                            <w:top w:val="none" w:sz="0" w:space="0" w:color="auto"/>
                            <w:left w:val="none" w:sz="0" w:space="0" w:color="auto"/>
                            <w:bottom w:val="none" w:sz="0" w:space="0" w:color="auto"/>
                            <w:right w:val="none" w:sz="0" w:space="0" w:color="auto"/>
                          </w:divBdr>
                          <w:divsChild>
                            <w:div w:id="1130828610">
                              <w:marLeft w:val="0"/>
                              <w:marRight w:val="0"/>
                              <w:marTop w:val="0"/>
                              <w:marBottom w:val="0"/>
                              <w:divBdr>
                                <w:top w:val="none" w:sz="0" w:space="0" w:color="auto"/>
                                <w:left w:val="none" w:sz="0" w:space="0" w:color="auto"/>
                                <w:bottom w:val="none" w:sz="0" w:space="0" w:color="auto"/>
                                <w:right w:val="none" w:sz="0" w:space="0" w:color="auto"/>
                              </w:divBdr>
                              <w:divsChild>
                                <w:div w:id="60832450">
                                  <w:marLeft w:val="0"/>
                                  <w:marRight w:val="0"/>
                                  <w:marTop w:val="0"/>
                                  <w:marBottom w:val="0"/>
                                  <w:divBdr>
                                    <w:top w:val="none" w:sz="0" w:space="0" w:color="auto"/>
                                    <w:left w:val="none" w:sz="0" w:space="0" w:color="auto"/>
                                    <w:bottom w:val="none" w:sz="0" w:space="0" w:color="auto"/>
                                    <w:right w:val="none" w:sz="0" w:space="0" w:color="auto"/>
                                  </w:divBdr>
                                  <w:divsChild>
                                    <w:div w:id="334574452">
                                      <w:marLeft w:val="0"/>
                                      <w:marRight w:val="0"/>
                                      <w:marTop w:val="0"/>
                                      <w:marBottom w:val="0"/>
                                      <w:divBdr>
                                        <w:top w:val="none" w:sz="0" w:space="0" w:color="auto"/>
                                        <w:left w:val="none" w:sz="0" w:space="0" w:color="auto"/>
                                        <w:bottom w:val="none" w:sz="0" w:space="0" w:color="auto"/>
                                        <w:right w:val="none" w:sz="0" w:space="0" w:color="auto"/>
                                      </w:divBdr>
                                      <w:divsChild>
                                        <w:div w:id="961568405">
                                          <w:marLeft w:val="0"/>
                                          <w:marRight w:val="0"/>
                                          <w:marTop w:val="0"/>
                                          <w:marBottom w:val="0"/>
                                          <w:divBdr>
                                            <w:top w:val="none" w:sz="0" w:space="0" w:color="auto"/>
                                            <w:left w:val="none" w:sz="0" w:space="0" w:color="auto"/>
                                            <w:bottom w:val="none" w:sz="0" w:space="0" w:color="auto"/>
                                            <w:right w:val="none" w:sz="0" w:space="0" w:color="auto"/>
                                          </w:divBdr>
                                          <w:divsChild>
                                            <w:div w:id="178128354">
                                              <w:marLeft w:val="0"/>
                                              <w:marRight w:val="0"/>
                                              <w:marTop w:val="0"/>
                                              <w:marBottom w:val="0"/>
                                              <w:divBdr>
                                                <w:top w:val="none" w:sz="0" w:space="0" w:color="auto"/>
                                                <w:left w:val="none" w:sz="0" w:space="0" w:color="auto"/>
                                                <w:bottom w:val="none" w:sz="0" w:space="0" w:color="auto"/>
                                                <w:right w:val="none" w:sz="0" w:space="0" w:color="auto"/>
                                              </w:divBdr>
                                              <w:divsChild>
                                                <w:div w:id="1006904985">
                                                  <w:marLeft w:val="0"/>
                                                  <w:marRight w:val="0"/>
                                                  <w:marTop w:val="0"/>
                                                  <w:marBottom w:val="0"/>
                                                  <w:divBdr>
                                                    <w:top w:val="none" w:sz="0" w:space="0" w:color="auto"/>
                                                    <w:left w:val="none" w:sz="0" w:space="0" w:color="auto"/>
                                                    <w:bottom w:val="none" w:sz="0" w:space="0" w:color="auto"/>
                                                    <w:right w:val="none" w:sz="0" w:space="0" w:color="auto"/>
                                                  </w:divBdr>
                                                  <w:divsChild>
                                                    <w:div w:id="1660427107">
                                                      <w:marLeft w:val="0"/>
                                                      <w:marRight w:val="0"/>
                                                      <w:marTop w:val="0"/>
                                                      <w:marBottom w:val="0"/>
                                                      <w:divBdr>
                                                        <w:top w:val="none" w:sz="0" w:space="0" w:color="auto"/>
                                                        <w:left w:val="none" w:sz="0" w:space="0" w:color="auto"/>
                                                        <w:bottom w:val="none" w:sz="0" w:space="0" w:color="auto"/>
                                                        <w:right w:val="none" w:sz="0" w:space="0" w:color="auto"/>
                                                      </w:divBdr>
                                                    </w:div>
                                                  </w:divsChild>
                                                </w:div>
                                                <w:div w:id="1427455357">
                                                  <w:marLeft w:val="0"/>
                                                  <w:marRight w:val="0"/>
                                                  <w:marTop w:val="0"/>
                                                  <w:marBottom w:val="0"/>
                                                  <w:divBdr>
                                                    <w:top w:val="none" w:sz="0" w:space="0" w:color="auto"/>
                                                    <w:left w:val="none" w:sz="0" w:space="0" w:color="auto"/>
                                                    <w:bottom w:val="none" w:sz="0" w:space="0" w:color="auto"/>
                                                    <w:right w:val="none" w:sz="0" w:space="0" w:color="auto"/>
                                                  </w:divBdr>
                                                  <w:divsChild>
                                                    <w:div w:id="1095129260">
                                                      <w:marLeft w:val="0"/>
                                                      <w:marRight w:val="0"/>
                                                      <w:marTop w:val="0"/>
                                                      <w:marBottom w:val="0"/>
                                                      <w:divBdr>
                                                        <w:top w:val="none" w:sz="0" w:space="0" w:color="auto"/>
                                                        <w:left w:val="none" w:sz="0" w:space="0" w:color="auto"/>
                                                        <w:bottom w:val="none" w:sz="0" w:space="0" w:color="auto"/>
                                                        <w:right w:val="none" w:sz="0" w:space="0" w:color="auto"/>
                                                      </w:divBdr>
                                                    </w:div>
                                                    <w:div w:id="1918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24384">
      <w:bodyDiv w:val="1"/>
      <w:marLeft w:val="0"/>
      <w:marRight w:val="0"/>
      <w:marTop w:val="0"/>
      <w:marBottom w:val="0"/>
      <w:divBdr>
        <w:top w:val="none" w:sz="0" w:space="0" w:color="auto"/>
        <w:left w:val="none" w:sz="0" w:space="0" w:color="auto"/>
        <w:bottom w:val="none" w:sz="0" w:space="0" w:color="auto"/>
        <w:right w:val="none" w:sz="0" w:space="0" w:color="auto"/>
      </w:divBdr>
    </w:div>
    <w:div w:id="951284903">
      <w:bodyDiv w:val="1"/>
      <w:marLeft w:val="0"/>
      <w:marRight w:val="0"/>
      <w:marTop w:val="0"/>
      <w:marBottom w:val="0"/>
      <w:divBdr>
        <w:top w:val="none" w:sz="0" w:space="0" w:color="auto"/>
        <w:left w:val="none" w:sz="0" w:space="0" w:color="auto"/>
        <w:bottom w:val="none" w:sz="0" w:space="0" w:color="auto"/>
        <w:right w:val="none" w:sz="0" w:space="0" w:color="auto"/>
      </w:divBdr>
      <w:divsChild>
        <w:div w:id="1229077766">
          <w:marLeft w:val="0"/>
          <w:marRight w:val="0"/>
          <w:marTop w:val="0"/>
          <w:marBottom w:val="0"/>
          <w:divBdr>
            <w:top w:val="none" w:sz="0" w:space="0" w:color="auto"/>
            <w:left w:val="none" w:sz="0" w:space="0" w:color="auto"/>
            <w:bottom w:val="none" w:sz="0" w:space="0" w:color="auto"/>
            <w:right w:val="none" w:sz="0" w:space="0" w:color="auto"/>
          </w:divBdr>
        </w:div>
      </w:divsChild>
    </w:div>
    <w:div w:id="1037898650">
      <w:bodyDiv w:val="1"/>
      <w:marLeft w:val="0"/>
      <w:marRight w:val="0"/>
      <w:marTop w:val="0"/>
      <w:marBottom w:val="0"/>
      <w:divBdr>
        <w:top w:val="none" w:sz="0" w:space="0" w:color="auto"/>
        <w:left w:val="none" w:sz="0" w:space="0" w:color="auto"/>
        <w:bottom w:val="none" w:sz="0" w:space="0" w:color="auto"/>
        <w:right w:val="none" w:sz="0" w:space="0" w:color="auto"/>
      </w:divBdr>
      <w:divsChild>
        <w:div w:id="334193729">
          <w:marLeft w:val="0"/>
          <w:marRight w:val="0"/>
          <w:marTop w:val="0"/>
          <w:marBottom w:val="0"/>
          <w:divBdr>
            <w:top w:val="single" w:sz="18" w:space="6" w:color="E1E9EB"/>
            <w:left w:val="none" w:sz="0" w:space="0" w:color="auto"/>
            <w:bottom w:val="none" w:sz="0" w:space="0" w:color="auto"/>
            <w:right w:val="none" w:sz="0" w:space="0" w:color="auto"/>
          </w:divBdr>
        </w:div>
        <w:div w:id="250436253">
          <w:marLeft w:val="0"/>
          <w:marRight w:val="0"/>
          <w:marTop w:val="120"/>
          <w:marBottom w:val="0"/>
          <w:divBdr>
            <w:top w:val="none" w:sz="0" w:space="0" w:color="auto"/>
            <w:left w:val="none" w:sz="0" w:space="0" w:color="auto"/>
            <w:bottom w:val="none" w:sz="0" w:space="0" w:color="auto"/>
            <w:right w:val="none" w:sz="0" w:space="0" w:color="auto"/>
          </w:divBdr>
        </w:div>
        <w:div w:id="1410495781">
          <w:marLeft w:val="0"/>
          <w:marRight w:val="0"/>
          <w:marTop w:val="288"/>
          <w:marBottom w:val="0"/>
          <w:divBdr>
            <w:top w:val="single" w:sz="18" w:space="6" w:color="E1E9EB"/>
            <w:left w:val="none" w:sz="0" w:space="0" w:color="auto"/>
            <w:bottom w:val="none" w:sz="0" w:space="0" w:color="auto"/>
            <w:right w:val="none" w:sz="0" w:space="0" w:color="auto"/>
          </w:divBdr>
          <w:divsChild>
            <w:div w:id="1951626838">
              <w:marLeft w:val="0"/>
              <w:marRight w:val="240"/>
              <w:marTop w:val="120"/>
              <w:marBottom w:val="0"/>
              <w:divBdr>
                <w:top w:val="none" w:sz="0" w:space="0" w:color="auto"/>
                <w:left w:val="none" w:sz="0" w:space="0" w:color="auto"/>
                <w:bottom w:val="none" w:sz="0" w:space="0" w:color="auto"/>
                <w:right w:val="none" w:sz="0" w:space="0" w:color="auto"/>
              </w:divBdr>
              <w:divsChild>
                <w:div w:id="1641156011">
                  <w:marLeft w:val="75"/>
                  <w:marRight w:val="0"/>
                  <w:marTop w:val="75"/>
                  <w:marBottom w:val="360"/>
                  <w:divBdr>
                    <w:top w:val="none" w:sz="0" w:space="0" w:color="auto"/>
                    <w:left w:val="none" w:sz="0" w:space="0" w:color="auto"/>
                    <w:bottom w:val="none" w:sz="0" w:space="0" w:color="auto"/>
                    <w:right w:val="none" w:sz="0" w:space="0" w:color="auto"/>
                  </w:divBdr>
                </w:div>
              </w:divsChild>
            </w:div>
            <w:div w:id="26686176">
              <w:marLeft w:val="0"/>
              <w:marRight w:val="0"/>
              <w:marTop w:val="120"/>
              <w:marBottom w:val="0"/>
              <w:divBdr>
                <w:top w:val="none" w:sz="0" w:space="0" w:color="auto"/>
                <w:left w:val="none" w:sz="0" w:space="0" w:color="auto"/>
                <w:bottom w:val="none" w:sz="0" w:space="0" w:color="auto"/>
                <w:right w:val="none" w:sz="0" w:space="0" w:color="auto"/>
              </w:divBdr>
              <w:divsChild>
                <w:div w:id="19336608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00030105">
      <w:bodyDiv w:val="1"/>
      <w:marLeft w:val="0"/>
      <w:marRight w:val="0"/>
      <w:marTop w:val="0"/>
      <w:marBottom w:val="0"/>
      <w:divBdr>
        <w:top w:val="none" w:sz="0" w:space="0" w:color="auto"/>
        <w:left w:val="none" w:sz="0" w:space="0" w:color="auto"/>
        <w:bottom w:val="none" w:sz="0" w:space="0" w:color="auto"/>
        <w:right w:val="none" w:sz="0" w:space="0" w:color="auto"/>
      </w:divBdr>
      <w:divsChild>
        <w:div w:id="1219628368">
          <w:marLeft w:val="0"/>
          <w:marRight w:val="0"/>
          <w:marTop w:val="0"/>
          <w:marBottom w:val="0"/>
          <w:divBdr>
            <w:top w:val="none" w:sz="0" w:space="0" w:color="auto"/>
            <w:left w:val="none" w:sz="0" w:space="0" w:color="auto"/>
            <w:bottom w:val="none" w:sz="0" w:space="0" w:color="auto"/>
            <w:right w:val="none" w:sz="0" w:space="0" w:color="auto"/>
          </w:divBdr>
          <w:divsChild>
            <w:div w:id="911237973">
              <w:marLeft w:val="0"/>
              <w:marRight w:val="0"/>
              <w:marTop w:val="0"/>
              <w:marBottom w:val="0"/>
              <w:divBdr>
                <w:top w:val="none" w:sz="0" w:space="0" w:color="auto"/>
                <w:left w:val="none" w:sz="0" w:space="0" w:color="auto"/>
                <w:bottom w:val="none" w:sz="0" w:space="0" w:color="auto"/>
                <w:right w:val="none" w:sz="0" w:space="0" w:color="auto"/>
              </w:divBdr>
              <w:divsChild>
                <w:div w:id="1223177668">
                  <w:marLeft w:val="0"/>
                  <w:marRight w:val="0"/>
                  <w:marTop w:val="0"/>
                  <w:marBottom w:val="0"/>
                  <w:divBdr>
                    <w:top w:val="none" w:sz="0" w:space="0" w:color="auto"/>
                    <w:left w:val="none" w:sz="0" w:space="0" w:color="auto"/>
                    <w:bottom w:val="none" w:sz="0" w:space="0" w:color="auto"/>
                    <w:right w:val="none" w:sz="0" w:space="0" w:color="auto"/>
                  </w:divBdr>
                  <w:divsChild>
                    <w:div w:id="102191241">
                      <w:marLeft w:val="0"/>
                      <w:marRight w:val="0"/>
                      <w:marTop w:val="0"/>
                      <w:marBottom w:val="0"/>
                      <w:divBdr>
                        <w:top w:val="none" w:sz="0" w:space="0" w:color="auto"/>
                        <w:left w:val="none" w:sz="0" w:space="0" w:color="auto"/>
                        <w:bottom w:val="none" w:sz="0" w:space="0" w:color="auto"/>
                        <w:right w:val="none" w:sz="0" w:space="0" w:color="auto"/>
                      </w:divBdr>
                      <w:divsChild>
                        <w:div w:id="2064677573">
                          <w:marLeft w:val="0"/>
                          <w:marRight w:val="0"/>
                          <w:marTop w:val="0"/>
                          <w:marBottom w:val="0"/>
                          <w:divBdr>
                            <w:top w:val="none" w:sz="0" w:space="0" w:color="auto"/>
                            <w:left w:val="none" w:sz="0" w:space="0" w:color="auto"/>
                            <w:bottom w:val="none" w:sz="0" w:space="0" w:color="auto"/>
                            <w:right w:val="none" w:sz="0" w:space="0" w:color="auto"/>
                          </w:divBdr>
                          <w:divsChild>
                            <w:div w:id="2087418228">
                              <w:marLeft w:val="0"/>
                              <w:marRight w:val="0"/>
                              <w:marTop w:val="0"/>
                              <w:marBottom w:val="0"/>
                              <w:divBdr>
                                <w:top w:val="none" w:sz="0" w:space="0" w:color="auto"/>
                                <w:left w:val="none" w:sz="0" w:space="0" w:color="auto"/>
                                <w:bottom w:val="none" w:sz="0" w:space="0" w:color="auto"/>
                                <w:right w:val="none" w:sz="0" w:space="0" w:color="auto"/>
                              </w:divBdr>
                              <w:divsChild>
                                <w:div w:id="86854634">
                                  <w:marLeft w:val="0"/>
                                  <w:marRight w:val="0"/>
                                  <w:marTop w:val="0"/>
                                  <w:marBottom w:val="0"/>
                                  <w:divBdr>
                                    <w:top w:val="none" w:sz="0" w:space="0" w:color="auto"/>
                                    <w:left w:val="none" w:sz="0" w:space="0" w:color="auto"/>
                                    <w:bottom w:val="none" w:sz="0" w:space="0" w:color="auto"/>
                                    <w:right w:val="none" w:sz="0" w:space="0" w:color="auto"/>
                                  </w:divBdr>
                                  <w:divsChild>
                                    <w:div w:id="744573183">
                                      <w:marLeft w:val="0"/>
                                      <w:marRight w:val="0"/>
                                      <w:marTop w:val="0"/>
                                      <w:marBottom w:val="0"/>
                                      <w:divBdr>
                                        <w:top w:val="none" w:sz="0" w:space="0" w:color="auto"/>
                                        <w:left w:val="none" w:sz="0" w:space="0" w:color="auto"/>
                                        <w:bottom w:val="none" w:sz="0" w:space="0" w:color="auto"/>
                                        <w:right w:val="none" w:sz="0" w:space="0" w:color="auto"/>
                                      </w:divBdr>
                                      <w:divsChild>
                                        <w:div w:id="1871338180">
                                          <w:marLeft w:val="0"/>
                                          <w:marRight w:val="0"/>
                                          <w:marTop w:val="0"/>
                                          <w:marBottom w:val="0"/>
                                          <w:divBdr>
                                            <w:top w:val="none" w:sz="0" w:space="0" w:color="auto"/>
                                            <w:left w:val="none" w:sz="0" w:space="0" w:color="auto"/>
                                            <w:bottom w:val="none" w:sz="0" w:space="0" w:color="auto"/>
                                            <w:right w:val="none" w:sz="0" w:space="0" w:color="auto"/>
                                          </w:divBdr>
                                          <w:divsChild>
                                            <w:div w:id="918172975">
                                              <w:marLeft w:val="0"/>
                                              <w:marRight w:val="0"/>
                                              <w:marTop w:val="0"/>
                                              <w:marBottom w:val="0"/>
                                              <w:divBdr>
                                                <w:top w:val="none" w:sz="0" w:space="0" w:color="auto"/>
                                                <w:left w:val="none" w:sz="0" w:space="0" w:color="auto"/>
                                                <w:bottom w:val="none" w:sz="0" w:space="0" w:color="auto"/>
                                                <w:right w:val="none" w:sz="0" w:space="0" w:color="auto"/>
                                              </w:divBdr>
                                              <w:divsChild>
                                                <w:div w:id="71238040">
                                                  <w:marLeft w:val="0"/>
                                                  <w:marRight w:val="0"/>
                                                  <w:marTop w:val="0"/>
                                                  <w:marBottom w:val="0"/>
                                                  <w:divBdr>
                                                    <w:top w:val="none" w:sz="0" w:space="0" w:color="auto"/>
                                                    <w:left w:val="none" w:sz="0" w:space="0" w:color="auto"/>
                                                    <w:bottom w:val="none" w:sz="0" w:space="0" w:color="auto"/>
                                                    <w:right w:val="none" w:sz="0" w:space="0" w:color="auto"/>
                                                  </w:divBdr>
                                                  <w:divsChild>
                                                    <w:div w:id="2055537571">
                                                      <w:marLeft w:val="0"/>
                                                      <w:marRight w:val="0"/>
                                                      <w:marTop w:val="0"/>
                                                      <w:marBottom w:val="0"/>
                                                      <w:divBdr>
                                                        <w:top w:val="none" w:sz="0" w:space="0" w:color="auto"/>
                                                        <w:left w:val="none" w:sz="0" w:space="0" w:color="auto"/>
                                                        <w:bottom w:val="none" w:sz="0" w:space="0" w:color="auto"/>
                                                        <w:right w:val="none" w:sz="0" w:space="0" w:color="auto"/>
                                                      </w:divBdr>
                                                    </w:div>
                                                  </w:divsChild>
                                                </w:div>
                                                <w:div w:id="1222903234">
                                                  <w:marLeft w:val="0"/>
                                                  <w:marRight w:val="0"/>
                                                  <w:marTop w:val="0"/>
                                                  <w:marBottom w:val="0"/>
                                                  <w:divBdr>
                                                    <w:top w:val="none" w:sz="0" w:space="0" w:color="auto"/>
                                                    <w:left w:val="none" w:sz="0" w:space="0" w:color="auto"/>
                                                    <w:bottom w:val="none" w:sz="0" w:space="0" w:color="auto"/>
                                                    <w:right w:val="none" w:sz="0" w:space="0" w:color="auto"/>
                                                  </w:divBdr>
                                                  <w:divsChild>
                                                    <w:div w:id="577519530">
                                                      <w:marLeft w:val="0"/>
                                                      <w:marRight w:val="0"/>
                                                      <w:marTop w:val="0"/>
                                                      <w:marBottom w:val="0"/>
                                                      <w:divBdr>
                                                        <w:top w:val="none" w:sz="0" w:space="0" w:color="auto"/>
                                                        <w:left w:val="none" w:sz="0" w:space="0" w:color="auto"/>
                                                        <w:bottom w:val="none" w:sz="0" w:space="0" w:color="auto"/>
                                                        <w:right w:val="none" w:sz="0" w:space="0" w:color="auto"/>
                                                      </w:divBdr>
                                                    </w:div>
                                                    <w:div w:id="1756780445">
                                                      <w:marLeft w:val="0"/>
                                                      <w:marRight w:val="0"/>
                                                      <w:marTop w:val="0"/>
                                                      <w:marBottom w:val="0"/>
                                                      <w:divBdr>
                                                        <w:top w:val="none" w:sz="0" w:space="0" w:color="auto"/>
                                                        <w:left w:val="none" w:sz="0" w:space="0" w:color="auto"/>
                                                        <w:bottom w:val="none" w:sz="0" w:space="0" w:color="auto"/>
                                                        <w:right w:val="none" w:sz="0" w:space="0" w:color="auto"/>
                                                      </w:divBdr>
                                                    </w:div>
                                                  </w:divsChild>
                                                </w:div>
                                                <w:div w:id="16920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87765">
      <w:bodyDiv w:val="1"/>
      <w:marLeft w:val="0"/>
      <w:marRight w:val="0"/>
      <w:marTop w:val="0"/>
      <w:marBottom w:val="0"/>
      <w:divBdr>
        <w:top w:val="none" w:sz="0" w:space="0" w:color="auto"/>
        <w:left w:val="none" w:sz="0" w:space="0" w:color="auto"/>
        <w:bottom w:val="none" w:sz="0" w:space="0" w:color="auto"/>
        <w:right w:val="none" w:sz="0" w:space="0" w:color="auto"/>
      </w:divBdr>
      <w:divsChild>
        <w:div w:id="296228347">
          <w:marLeft w:val="0"/>
          <w:marRight w:val="0"/>
          <w:marTop w:val="0"/>
          <w:marBottom w:val="0"/>
          <w:divBdr>
            <w:top w:val="none" w:sz="0" w:space="0" w:color="auto"/>
            <w:left w:val="none" w:sz="0" w:space="0" w:color="auto"/>
            <w:bottom w:val="none" w:sz="0" w:space="0" w:color="auto"/>
            <w:right w:val="none" w:sz="0" w:space="0" w:color="auto"/>
          </w:divBdr>
          <w:divsChild>
            <w:div w:id="1482582242">
              <w:marLeft w:val="0"/>
              <w:marRight w:val="0"/>
              <w:marTop w:val="0"/>
              <w:marBottom w:val="0"/>
              <w:divBdr>
                <w:top w:val="none" w:sz="0" w:space="0" w:color="auto"/>
                <w:left w:val="none" w:sz="0" w:space="0" w:color="auto"/>
                <w:bottom w:val="none" w:sz="0" w:space="0" w:color="auto"/>
                <w:right w:val="none" w:sz="0" w:space="0" w:color="auto"/>
              </w:divBdr>
              <w:divsChild>
                <w:div w:id="1323583158">
                  <w:marLeft w:val="0"/>
                  <w:marRight w:val="0"/>
                  <w:marTop w:val="0"/>
                  <w:marBottom w:val="0"/>
                  <w:divBdr>
                    <w:top w:val="none" w:sz="0" w:space="0" w:color="auto"/>
                    <w:left w:val="none" w:sz="0" w:space="0" w:color="auto"/>
                    <w:bottom w:val="none" w:sz="0" w:space="0" w:color="auto"/>
                    <w:right w:val="none" w:sz="0" w:space="0" w:color="auto"/>
                  </w:divBdr>
                </w:div>
              </w:divsChild>
            </w:div>
            <w:div w:id="1330602208">
              <w:marLeft w:val="0"/>
              <w:marRight w:val="0"/>
              <w:marTop w:val="0"/>
              <w:marBottom w:val="0"/>
              <w:divBdr>
                <w:top w:val="none" w:sz="0" w:space="0" w:color="auto"/>
                <w:left w:val="none" w:sz="0" w:space="0" w:color="auto"/>
                <w:bottom w:val="none" w:sz="0" w:space="0" w:color="auto"/>
                <w:right w:val="none" w:sz="0" w:space="0" w:color="auto"/>
              </w:divBdr>
              <w:divsChild>
                <w:div w:id="1513687783">
                  <w:marLeft w:val="0"/>
                  <w:marRight w:val="0"/>
                  <w:marTop w:val="0"/>
                  <w:marBottom w:val="0"/>
                  <w:divBdr>
                    <w:top w:val="none" w:sz="0" w:space="0" w:color="auto"/>
                    <w:left w:val="none" w:sz="0" w:space="0" w:color="auto"/>
                    <w:bottom w:val="none" w:sz="0" w:space="0" w:color="auto"/>
                    <w:right w:val="none" w:sz="0" w:space="0" w:color="auto"/>
                  </w:divBdr>
                </w:div>
                <w:div w:id="10428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57847">
      <w:bodyDiv w:val="1"/>
      <w:marLeft w:val="0"/>
      <w:marRight w:val="0"/>
      <w:marTop w:val="0"/>
      <w:marBottom w:val="0"/>
      <w:divBdr>
        <w:top w:val="none" w:sz="0" w:space="0" w:color="auto"/>
        <w:left w:val="none" w:sz="0" w:space="0" w:color="auto"/>
        <w:bottom w:val="none" w:sz="0" w:space="0" w:color="auto"/>
        <w:right w:val="none" w:sz="0" w:space="0" w:color="auto"/>
      </w:divBdr>
    </w:div>
    <w:div w:id="1312171449">
      <w:bodyDiv w:val="1"/>
      <w:marLeft w:val="0"/>
      <w:marRight w:val="0"/>
      <w:marTop w:val="0"/>
      <w:marBottom w:val="0"/>
      <w:divBdr>
        <w:top w:val="none" w:sz="0" w:space="0" w:color="auto"/>
        <w:left w:val="none" w:sz="0" w:space="0" w:color="auto"/>
        <w:bottom w:val="none" w:sz="0" w:space="0" w:color="auto"/>
        <w:right w:val="none" w:sz="0" w:space="0" w:color="auto"/>
      </w:divBdr>
      <w:divsChild>
        <w:div w:id="479926019">
          <w:marLeft w:val="0"/>
          <w:marRight w:val="0"/>
          <w:marTop w:val="0"/>
          <w:marBottom w:val="0"/>
          <w:divBdr>
            <w:top w:val="none" w:sz="0" w:space="0" w:color="auto"/>
            <w:left w:val="none" w:sz="0" w:space="0" w:color="auto"/>
            <w:bottom w:val="none" w:sz="0" w:space="0" w:color="auto"/>
            <w:right w:val="none" w:sz="0" w:space="0" w:color="auto"/>
          </w:divBdr>
          <w:divsChild>
            <w:div w:id="652880546">
              <w:marLeft w:val="0"/>
              <w:marRight w:val="0"/>
              <w:marTop w:val="0"/>
              <w:marBottom w:val="0"/>
              <w:divBdr>
                <w:top w:val="none" w:sz="0" w:space="0" w:color="auto"/>
                <w:left w:val="none" w:sz="0" w:space="0" w:color="auto"/>
                <w:bottom w:val="none" w:sz="0" w:space="0" w:color="auto"/>
                <w:right w:val="none" w:sz="0" w:space="0" w:color="auto"/>
              </w:divBdr>
              <w:divsChild>
                <w:div w:id="29577483">
                  <w:marLeft w:val="0"/>
                  <w:marRight w:val="0"/>
                  <w:marTop w:val="0"/>
                  <w:marBottom w:val="0"/>
                  <w:divBdr>
                    <w:top w:val="none" w:sz="0" w:space="0" w:color="auto"/>
                    <w:left w:val="none" w:sz="0" w:space="0" w:color="auto"/>
                    <w:bottom w:val="none" w:sz="0" w:space="0" w:color="auto"/>
                    <w:right w:val="none" w:sz="0" w:space="0" w:color="auto"/>
                  </w:divBdr>
                  <w:divsChild>
                    <w:div w:id="1345402680">
                      <w:marLeft w:val="0"/>
                      <w:marRight w:val="0"/>
                      <w:marTop w:val="0"/>
                      <w:marBottom w:val="0"/>
                      <w:divBdr>
                        <w:top w:val="none" w:sz="0" w:space="0" w:color="auto"/>
                        <w:left w:val="none" w:sz="0" w:space="0" w:color="auto"/>
                        <w:bottom w:val="none" w:sz="0" w:space="0" w:color="auto"/>
                        <w:right w:val="none" w:sz="0" w:space="0" w:color="auto"/>
                      </w:divBdr>
                      <w:divsChild>
                        <w:div w:id="123623175">
                          <w:marLeft w:val="0"/>
                          <w:marRight w:val="0"/>
                          <w:marTop w:val="0"/>
                          <w:marBottom w:val="0"/>
                          <w:divBdr>
                            <w:top w:val="none" w:sz="0" w:space="0" w:color="auto"/>
                            <w:left w:val="none" w:sz="0" w:space="0" w:color="auto"/>
                            <w:bottom w:val="none" w:sz="0" w:space="0" w:color="auto"/>
                            <w:right w:val="none" w:sz="0" w:space="0" w:color="auto"/>
                          </w:divBdr>
                          <w:divsChild>
                            <w:div w:id="1383483921">
                              <w:marLeft w:val="0"/>
                              <w:marRight w:val="0"/>
                              <w:marTop w:val="0"/>
                              <w:marBottom w:val="0"/>
                              <w:divBdr>
                                <w:top w:val="none" w:sz="0" w:space="0" w:color="auto"/>
                                <w:left w:val="none" w:sz="0" w:space="0" w:color="auto"/>
                                <w:bottom w:val="none" w:sz="0" w:space="0" w:color="auto"/>
                                <w:right w:val="none" w:sz="0" w:space="0" w:color="auto"/>
                              </w:divBdr>
                              <w:divsChild>
                                <w:div w:id="964194220">
                                  <w:marLeft w:val="0"/>
                                  <w:marRight w:val="0"/>
                                  <w:marTop w:val="0"/>
                                  <w:marBottom w:val="0"/>
                                  <w:divBdr>
                                    <w:top w:val="none" w:sz="0" w:space="0" w:color="auto"/>
                                    <w:left w:val="none" w:sz="0" w:space="0" w:color="auto"/>
                                    <w:bottom w:val="none" w:sz="0" w:space="0" w:color="auto"/>
                                    <w:right w:val="none" w:sz="0" w:space="0" w:color="auto"/>
                                  </w:divBdr>
                                  <w:divsChild>
                                    <w:div w:id="1841853062">
                                      <w:marLeft w:val="0"/>
                                      <w:marRight w:val="0"/>
                                      <w:marTop w:val="0"/>
                                      <w:marBottom w:val="0"/>
                                      <w:divBdr>
                                        <w:top w:val="none" w:sz="0" w:space="0" w:color="auto"/>
                                        <w:left w:val="none" w:sz="0" w:space="0" w:color="auto"/>
                                        <w:bottom w:val="none" w:sz="0" w:space="0" w:color="auto"/>
                                        <w:right w:val="none" w:sz="0" w:space="0" w:color="auto"/>
                                      </w:divBdr>
                                      <w:divsChild>
                                        <w:div w:id="1511655">
                                          <w:marLeft w:val="0"/>
                                          <w:marRight w:val="0"/>
                                          <w:marTop w:val="0"/>
                                          <w:marBottom w:val="0"/>
                                          <w:divBdr>
                                            <w:top w:val="none" w:sz="0" w:space="0" w:color="auto"/>
                                            <w:left w:val="none" w:sz="0" w:space="0" w:color="auto"/>
                                            <w:bottom w:val="none" w:sz="0" w:space="0" w:color="auto"/>
                                            <w:right w:val="none" w:sz="0" w:space="0" w:color="auto"/>
                                          </w:divBdr>
                                          <w:divsChild>
                                            <w:div w:id="621615396">
                                              <w:marLeft w:val="0"/>
                                              <w:marRight w:val="0"/>
                                              <w:marTop w:val="0"/>
                                              <w:marBottom w:val="0"/>
                                              <w:divBdr>
                                                <w:top w:val="none" w:sz="0" w:space="0" w:color="auto"/>
                                                <w:left w:val="none" w:sz="0" w:space="0" w:color="auto"/>
                                                <w:bottom w:val="none" w:sz="0" w:space="0" w:color="auto"/>
                                                <w:right w:val="none" w:sz="0" w:space="0" w:color="auto"/>
                                              </w:divBdr>
                                              <w:divsChild>
                                                <w:div w:id="922489603">
                                                  <w:marLeft w:val="0"/>
                                                  <w:marRight w:val="0"/>
                                                  <w:marTop w:val="0"/>
                                                  <w:marBottom w:val="0"/>
                                                  <w:divBdr>
                                                    <w:top w:val="none" w:sz="0" w:space="0" w:color="auto"/>
                                                    <w:left w:val="none" w:sz="0" w:space="0" w:color="auto"/>
                                                    <w:bottom w:val="none" w:sz="0" w:space="0" w:color="auto"/>
                                                    <w:right w:val="none" w:sz="0" w:space="0" w:color="auto"/>
                                                  </w:divBdr>
                                                  <w:divsChild>
                                                    <w:div w:id="552930530">
                                                      <w:marLeft w:val="0"/>
                                                      <w:marRight w:val="0"/>
                                                      <w:marTop w:val="0"/>
                                                      <w:marBottom w:val="0"/>
                                                      <w:divBdr>
                                                        <w:top w:val="none" w:sz="0" w:space="0" w:color="auto"/>
                                                        <w:left w:val="none" w:sz="0" w:space="0" w:color="auto"/>
                                                        <w:bottom w:val="none" w:sz="0" w:space="0" w:color="auto"/>
                                                        <w:right w:val="none" w:sz="0" w:space="0" w:color="auto"/>
                                                      </w:divBdr>
                                                    </w:div>
                                                  </w:divsChild>
                                                </w:div>
                                                <w:div w:id="448428638">
                                                  <w:marLeft w:val="0"/>
                                                  <w:marRight w:val="0"/>
                                                  <w:marTop w:val="0"/>
                                                  <w:marBottom w:val="0"/>
                                                  <w:divBdr>
                                                    <w:top w:val="none" w:sz="0" w:space="0" w:color="auto"/>
                                                    <w:left w:val="none" w:sz="0" w:space="0" w:color="auto"/>
                                                    <w:bottom w:val="none" w:sz="0" w:space="0" w:color="auto"/>
                                                    <w:right w:val="none" w:sz="0" w:space="0" w:color="auto"/>
                                                  </w:divBdr>
                                                  <w:divsChild>
                                                    <w:div w:id="1863088326">
                                                      <w:marLeft w:val="0"/>
                                                      <w:marRight w:val="0"/>
                                                      <w:marTop w:val="0"/>
                                                      <w:marBottom w:val="0"/>
                                                      <w:divBdr>
                                                        <w:top w:val="none" w:sz="0" w:space="0" w:color="auto"/>
                                                        <w:left w:val="none" w:sz="0" w:space="0" w:color="auto"/>
                                                        <w:bottom w:val="none" w:sz="0" w:space="0" w:color="auto"/>
                                                        <w:right w:val="none" w:sz="0" w:space="0" w:color="auto"/>
                                                      </w:divBdr>
                                                    </w:div>
                                                    <w:div w:id="19054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919342">
      <w:bodyDiv w:val="1"/>
      <w:marLeft w:val="0"/>
      <w:marRight w:val="0"/>
      <w:marTop w:val="0"/>
      <w:marBottom w:val="0"/>
      <w:divBdr>
        <w:top w:val="none" w:sz="0" w:space="0" w:color="auto"/>
        <w:left w:val="none" w:sz="0" w:space="0" w:color="auto"/>
        <w:bottom w:val="none" w:sz="0" w:space="0" w:color="auto"/>
        <w:right w:val="none" w:sz="0" w:space="0" w:color="auto"/>
      </w:divBdr>
      <w:divsChild>
        <w:div w:id="1019283102">
          <w:marLeft w:val="0"/>
          <w:marRight w:val="0"/>
          <w:marTop w:val="0"/>
          <w:marBottom w:val="0"/>
          <w:divBdr>
            <w:top w:val="none" w:sz="0" w:space="0" w:color="auto"/>
            <w:left w:val="none" w:sz="0" w:space="0" w:color="auto"/>
            <w:bottom w:val="none" w:sz="0" w:space="0" w:color="auto"/>
            <w:right w:val="none" w:sz="0" w:space="0" w:color="auto"/>
          </w:divBdr>
          <w:divsChild>
            <w:div w:id="370495739">
              <w:marLeft w:val="0"/>
              <w:marRight w:val="0"/>
              <w:marTop w:val="0"/>
              <w:marBottom w:val="0"/>
              <w:divBdr>
                <w:top w:val="none" w:sz="0" w:space="0" w:color="auto"/>
                <w:left w:val="none" w:sz="0" w:space="0" w:color="auto"/>
                <w:bottom w:val="none" w:sz="0" w:space="0" w:color="auto"/>
                <w:right w:val="none" w:sz="0" w:space="0" w:color="auto"/>
              </w:divBdr>
              <w:divsChild>
                <w:div w:id="1427340514">
                  <w:marLeft w:val="0"/>
                  <w:marRight w:val="0"/>
                  <w:marTop w:val="0"/>
                  <w:marBottom w:val="0"/>
                  <w:divBdr>
                    <w:top w:val="none" w:sz="0" w:space="0" w:color="auto"/>
                    <w:left w:val="none" w:sz="0" w:space="0" w:color="auto"/>
                    <w:bottom w:val="none" w:sz="0" w:space="0" w:color="auto"/>
                    <w:right w:val="none" w:sz="0" w:space="0" w:color="auto"/>
                  </w:divBdr>
                  <w:divsChild>
                    <w:div w:id="688871202">
                      <w:marLeft w:val="0"/>
                      <w:marRight w:val="0"/>
                      <w:marTop w:val="0"/>
                      <w:marBottom w:val="0"/>
                      <w:divBdr>
                        <w:top w:val="none" w:sz="0" w:space="0" w:color="auto"/>
                        <w:left w:val="none" w:sz="0" w:space="0" w:color="auto"/>
                        <w:bottom w:val="none" w:sz="0" w:space="0" w:color="auto"/>
                        <w:right w:val="none" w:sz="0" w:space="0" w:color="auto"/>
                      </w:divBdr>
                      <w:divsChild>
                        <w:div w:id="824004725">
                          <w:marLeft w:val="0"/>
                          <w:marRight w:val="0"/>
                          <w:marTop w:val="0"/>
                          <w:marBottom w:val="0"/>
                          <w:divBdr>
                            <w:top w:val="none" w:sz="0" w:space="0" w:color="auto"/>
                            <w:left w:val="none" w:sz="0" w:space="0" w:color="auto"/>
                            <w:bottom w:val="none" w:sz="0" w:space="0" w:color="auto"/>
                            <w:right w:val="none" w:sz="0" w:space="0" w:color="auto"/>
                          </w:divBdr>
                          <w:divsChild>
                            <w:div w:id="551043848">
                              <w:marLeft w:val="0"/>
                              <w:marRight w:val="0"/>
                              <w:marTop w:val="0"/>
                              <w:marBottom w:val="0"/>
                              <w:divBdr>
                                <w:top w:val="none" w:sz="0" w:space="0" w:color="auto"/>
                                <w:left w:val="none" w:sz="0" w:space="0" w:color="auto"/>
                                <w:bottom w:val="none" w:sz="0" w:space="0" w:color="auto"/>
                                <w:right w:val="none" w:sz="0" w:space="0" w:color="auto"/>
                              </w:divBdr>
                              <w:divsChild>
                                <w:div w:id="307787515">
                                  <w:marLeft w:val="0"/>
                                  <w:marRight w:val="0"/>
                                  <w:marTop w:val="0"/>
                                  <w:marBottom w:val="0"/>
                                  <w:divBdr>
                                    <w:top w:val="none" w:sz="0" w:space="0" w:color="auto"/>
                                    <w:left w:val="none" w:sz="0" w:space="0" w:color="auto"/>
                                    <w:bottom w:val="none" w:sz="0" w:space="0" w:color="auto"/>
                                    <w:right w:val="none" w:sz="0" w:space="0" w:color="auto"/>
                                  </w:divBdr>
                                  <w:divsChild>
                                    <w:div w:id="942764290">
                                      <w:marLeft w:val="0"/>
                                      <w:marRight w:val="0"/>
                                      <w:marTop w:val="0"/>
                                      <w:marBottom w:val="0"/>
                                      <w:divBdr>
                                        <w:top w:val="none" w:sz="0" w:space="0" w:color="auto"/>
                                        <w:left w:val="none" w:sz="0" w:space="0" w:color="auto"/>
                                        <w:bottom w:val="none" w:sz="0" w:space="0" w:color="auto"/>
                                        <w:right w:val="none" w:sz="0" w:space="0" w:color="auto"/>
                                      </w:divBdr>
                                      <w:divsChild>
                                        <w:div w:id="371921282">
                                          <w:marLeft w:val="0"/>
                                          <w:marRight w:val="0"/>
                                          <w:marTop w:val="0"/>
                                          <w:marBottom w:val="0"/>
                                          <w:divBdr>
                                            <w:top w:val="none" w:sz="0" w:space="0" w:color="auto"/>
                                            <w:left w:val="none" w:sz="0" w:space="0" w:color="auto"/>
                                            <w:bottom w:val="none" w:sz="0" w:space="0" w:color="auto"/>
                                            <w:right w:val="none" w:sz="0" w:space="0" w:color="auto"/>
                                          </w:divBdr>
                                          <w:divsChild>
                                            <w:div w:id="1807895775">
                                              <w:marLeft w:val="0"/>
                                              <w:marRight w:val="0"/>
                                              <w:marTop w:val="0"/>
                                              <w:marBottom w:val="0"/>
                                              <w:divBdr>
                                                <w:top w:val="none" w:sz="0" w:space="0" w:color="auto"/>
                                                <w:left w:val="none" w:sz="0" w:space="0" w:color="auto"/>
                                                <w:bottom w:val="none" w:sz="0" w:space="0" w:color="auto"/>
                                                <w:right w:val="none" w:sz="0" w:space="0" w:color="auto"/>
                                              </w:divBdr>
                                              <w:divsChild>
                                                <w:div w:id="1104350655">
                                                  <w:marLeft w:val="0"/>
                                                  <w:marRight w:val="0"/>
                                                  <w:marTop w:val="0"/>
                                                  <w:marBottom w:val="0"/>
                                                  <w:divBdr>
                                                    <w:top w:val="none" w:sz="0" w:space="0" w:color="auto"/>
                                                    <w:left w:val="none" w:sz="0" w:space="0" w:color="auto"/>
                                                    <w:bottom w:val="none" w:sz="0" w:space="0" w:color="auto"/>
                                                    <w:right w:val="none" w:sz="0" w:space="0" w:color="auto"/>
                                                  </w:divBdr>
                                                  <w:divsChild>
                                                    <w:div w:id="1953786065">
                                                      <w:marLeft w:val="0"/>
                                                      <w:marRight w:val="0"/>
                                                      <w:marTop w:val="0"/>
                                                      <w:marBottom w:val="0"/>
                                                      <w:divBdr>
                                                        <w:top w:val="none" w:sz="0" w:space="0" w:color="auto"/>
                                                        <w:left w:val="none" w:sz="0" w:space="0" w:color="auto"/>
                                                        <w:bottom w:val="none" w:sz="0" w:space="0" w:color="auto"/>
                                                        <w:right w:val="none" w:sz="0" w:space="0" w:color="auto"/>
                                                      </w:divBdr>
                                                    </w:div>
                                                  </w:divsChild>
                                                </w:div>
                                                <w:div w:id="1554585304">
                                                  <w:marLeft w:val="0"/>
                                                  <w:marRight w:val="0"/>
                                                  <w:marTop w:val="0"/>
                                                  <w:marBottom w:val="0"/>
                                                  <w:divBdr>
                                                    <w:top w:val="none" w:sz="0" w:space="0" w:color="auto"/>
                                                    <w:left w:val="none" w:sz="0" w:space="0" w:color="auto"/>
                                                    <w:bottom w:val="none" w:sz="0" w:space="0" w:color="auto"/>
                                                    <w:right w:val="none" w:sz="0" w:space="0" w:color="auto"/>
                                                  </w:divBdr>
                                                  <w:divsChild>
                                                    <w:div w:id="1993177079">
                                                      <w:marLeft w:val="0"/>
                                                      <w:marRight w:val="0"/>
                                                      <w:marTop w:val="0"/>
                                                      <w:marBottom w:val="0"/>
                                                      <w:divBdr>
                                                        <w:top w:val="none" w:sz="0" w:space="0" w:color="auto"/>
                                                        <w:left w:val="none" w:sz="0" w:space="0" w:color="auto"/>
                                                        <w:bottom w:val="none" w:sz="0" w:space="0" w:color="auto"/>
                                                        <w:right w:val="none" w:sz="0" w:space="0" w:color="auto"/>
                                                      </w:divBdr>
                                                    </w:div>
                                                    <w:div w:id="20607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987032">
      <w:bodyDiv w:val="1"/>
      <w:marLeft w:val="0"/>
      <w:marRight w:val="0"/>
      <w:marTop w:val="0"/>
      <w:marBottom w:val="0"/>
      <w:divBdr>
        <w:top w:val="none" w:sz="0" w:space="0" w:color="auto"/>
        <w:left w:val="none" w:sz="0" w:space="0" w:color="auto"/>
        <w:bottom w:val="none" w:sz="0" w:space="0" w:color="auto"/>
        <w:right w:val="none" w:sz="0" w:space="0" w:color="auto"/>
      </w:divBdr>
      <w:divsChild>
        <w:div w:id="344747668">
          <w:marLeft w:val="0"/>
          <w:marRight w:val="0"/>
          <w:marTop w:val="0"/>
          <w:marBottom w:val="0"/>
          <w:divBdr>
            <w:top w:val="none" w:sz="0" w:space="0" w:color="auto"/>
            <w:left w:val="none" w:sz="0" w:space="0" w:color="auto"/>
            <w:bottom w:val="none" w:sz="0" w:space="0" w:color="auto"/>
            <w:right w:val="none" w:sz="0" w:space="0" w:color="auto"/>
          </w:divBdr>
          <w:divsChild>
            <w:div w:id="1762287623">
              <w:marLeft w:val="0"/>
              <w:marRight w:val="0"/>
              <w:marTop w:val="0"/>
              <w:marBottom w:val="0"/>
              <w:divBdr>
                <w:top w:val="none" w:sz="0" w:space="0" w:color="auto"/>
                <w:left w:val="none" w:sz="0" w:space="0" w:color="auto"/>
                <w:bottom w:val="none" w:sz="0" w:space="0" w:color="auto"/>
                <w:right w:val="none" w:sz="0" w:space="0" w:color="auto"/>
              </w:divBdr>
              <w:divsChild>
                <w:div w:id="1267808249">
                  <w:marLeft w:val="0"/>
                  <w:marRight w:val="0"/>
                  <w:marTop w:val="0"/>
                  <w:marBottom w:val="0"/>
                  <w:divBdr>
                    <w:top w:val="none" w:sz="0" w:space="0" w:color="auto"/>
                    <w:left w:val="none" w:sz="0" w:space="0" w:color="auto"/>
                    <w:bottom w:val="none" w:sz="0" w:space="0" w:color="auto"/>
                    <w:right w:val="none" w:sz="0" w:space="0" w:color="auto"/>
                  </w:divBdr>
                  <w:divsChild>
                    <w:div w:id="582377157">
                      <w:marLeft w:val="0"/>
                      <w:marRight w:val="0"/>
                      <w:marTop w:val="0"/>
                      <w:marBottom w:val="0"/>
                      <w:divBdr>
                        <w:top w:val="none" w:sz="0" w:space="0" w:color="auto"/>
                        <w:left w:val="none" w:sz="0" w:space="0" w:color="auto"/>
                        <w:bottom w:val="none" w:sz="0" w:space="0" w:color="auto"/>
                        <w:right w:val="none" w:sz="0" w:space="0" w:color="auto"/>
                      </w:divBdr>
                      <w:divsChild>
                        <w:div w:id="487134404">
                          <w:marLeft w:val="0"/>
                          <w:marRight w:val="0"/>
                          <w:marTop w:val="0"/>
                          <w:marBottom w:val="0"/>
                          <w:divBdr>
                            <w:top w:val="none" w:sz="0" w:space="0" w:color="auto"/>
                            <w:left w:val="none" w:sz="0" w:space="0" w:color="auto"/>
                            <w:bottom w:val="none" w:sz="0" w:space="0" w:color="auto"/>
                            <w:right w:val="none" w:sz="0" w:space="0" w:color="auto"/>
                          </w:divBdr>
                          <w:divsChild>
                            <w:div w:id="1520971126">
                              <w:marLeft w:val="0"/>
                              <w:marRight w:val="0"/>
                              <w:marTop w:val="0"/>
                              <w:marBottom w:val="0"/>
                              <w:divBdr>
                                <w:top w:val="none" w:sz="0" w:space="0" w:color="auto"/>
                                <w:left w:val="none" w:sz="0" w:space="0" w:color="auto"/>
                                <w:bottom w:val="none" w:sz="0" w:space="0" w:color="auto"/>
                                <w:right w:val="none" w:sz="0" w:space="0" w:color="auto"/>
                              </w:divBdr>
                              <w:divsChild>
                                <w:div w:id="1973976198">
                                  <w:marLeft w:val="0"/>
                                  <w:marRight w:val="0"/>
                                  <w:marTop w:val="0"/>
                                  <w:marBottom w:val="0"/>
                                  <w:divBdr>
                                    <w:top w:val="none" w:sz="0" w:space="0" w:color="auto"/>
                                    <w:left w:val="none" w:sz="0" w:space="0" w:color="auto"/>
                                    <w:bottom w:val="none" w:sz="0" w:space="0" w:color="auto"/>
                                    <w:right w:val="none" w:sz="0" w:space="0" w:color="auto"/>
                                  </w:divBdr>
                                  <w:divsChild>
                                    <w:div w:id="2109960356">
                                      <w:marLeft w:val="0"/>
                                      <w:marRight w:val="0"/>
                                      <w:marTop w:val="0"/>
                                      <w:marBottom w:val="0"/>
                                      <w:divBdr>
                                        <w:top w:val="none" w:sz="0" w:space="0" w:color="auto"/>
                                        <w:left w:val="none" w:sz="0" w:space="0" w:color="auto"/>
                                        <w:bottom w:val="none" w:sz="0" w:space="0" w:color="auto"/>
                                        <w:right w:val="none" w:sz="0" w:space="0" w:color="auto"/>
                                      </w:divBdr>
                                      <w:divsChild>
                                        <w:div w:id="586429874">
                                          <w:marLeft w:val="0"/>
                                          <w:marRight w:val="0"/>
                                          <w:marTop w:val="0"/>
                                          <w:marBottom w:val="0"/>
                                          <w:divBdr>
                                            <w:top w:val="none" w:sz="0" w:space="0" w:color="auto"/>
                                            <w:left w:val="none" w:sz="0" w:space="0" w:color="auto"/>
                                            <w:bottom w:val="none" w:sz="0" w:space="0" w:color="auto"/>
                                            <w:right w:val="none" w:sz="0" w:space="0" w:color="auto"/>
                                          </w:divBdr>
                                          <w:divsChild>
                                            <w:div w:id="640310279">
                                              <w:marLeft w:val="0"/>
                                              <w:marRight w:val="0"/>
                                              <w:marTop w:val="0"/>
                                              <w:marBottom w:val="0"/>
                                              <w:divBdr>
                                                <w:top w:val="none" w:sz="0" w:space="0" w:color="auto"/>
                                                <w:left w:val="none" w:sz="0" w:space="0" w:color="auto"/>
                                                <w:bottom w:val="none" w:sz="0" w:space="0" w:color="auto"/>
                                                <w:right w:val="none" w:sz="0" w:space="0" w:color="auto"/>
                                              </w:divBdr>
                                              <w:divsChild>
                                                <w:div w:id="405761983">
                                                  <w:marLeft w:val="0"/>
                                                  <w:marRight w:val="0"/>
                                                  <w:marTop w:val="0"/>
                                                  <w:marBottom w:val="0"/>
                                                  <w:divBdr>
                                                    <w:top w:val="none" w:sz="0" w:space="0" w:color="auto"/>
                                                    <w:left w:val="none" w:sz="0" w:space="0" w:color="auto"/>
                                                    <w:bottom w:val="none" w:sz="0" w:space="0" w:color="auto"/>
                                                    <w:right w:val="none" w:sz="0" w:space="0" w:color="auto"/>
                                                  </w:divBdr>
                                                  <w:divsChild>
                                                    <w:div w:id="5741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76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5802">
          <w:marLeft w:val="0"/>
          <w:marRight w:val="0"/>
          <w:marTop w:val="0"/>
          <w:marBottom w:val="0"/>
          <w:divBdr>
            <w:top w:val="none" w:sz="0" w:space="0" w:color="auto"/>
            <w:left w:val="none" w:sz="0" w:space="0" w:color="auto"/>
            <w:bottom w:val="none" w:sz="0" w:space="0" w:color="auto"/>
            <w:right w:val="none" w:sz="0" w:space="0" w:color="auto"/>
          </w:divBdr>
          <w:divsChild>
            <w:div w:id="934705246">
              <w:marLeft w:val="0"/>
              <w:marRight w:val="0"/>
              <w:marTop w:val="0"/>
              <w:marBottom w:val="0"/>
              <w:divBdr>
                <w:top w:val="none" w:sz="0" w:space="0" w:color="auto"/>
                <w:left w:val="none" w:sz="0" w:space="0" w:color="auto"/>
                <w:bottom w:val="none" w:sz="0" w:space="0" w:color="auto"/>
                <w:right w:val="none" w:sz="0" w:space="0" w:color="auto"/>
              </w:divBdr>
              <w:divsChild>
                <w:div w:id="2005274563">
                  <w:marLeft w:val="0"/>
                  <w:marRight w:val="0"/>
                  <w:marTop w:val="0"/>
                  <w:marBottom w:val="0"/>
                  <w:divBdr>
                    <w:top w:val="none" w:sz="0" w:space="0" w:color="auto"/>
                    <w:left w:val="none" w:sz="0" w:space="0" w:color="auto"/>
                    <w:bottom w:val="none" w:sz="0" w:space="0" w:color="auto"/>
                    <w:right w:val="none" w:sz="0" w:space="0" w:color="auto"/>
                  </w:divBdr>
                  <w:divsChild>
                    <w:div w:id="976834512">
                      <w:marLeft w:val="0"/>
                      <w:marRight w:val="0"/>
                      <w:marTop w:val="315"/>
                      <w:marBottom w:val="0"/>
                      <w:divBdr>
                        <w:top w:val="none" w:sz="0" w:space="0" w:color="auto"/>
                        <w:left w:val="none" w:sz="0" w:space="0" w:color="auto"/>
                        <w:bottom w:val="none" w:sz="0" w:space="0" w:color="auto"/>
                        <w:right w:val="none" w:sz="0" w:space="0" w:color="auto"/>
                      </w:divBdr>
                      <w:divsChild>
                        <w:div w:id="480122748">
                          <w:marLeft w:val="0"/>
                          <w:marRight w:val="0"/>
                          <w:marTop w:val="0"/>
                          <w:marBottom w:val="0"/>
                          <w:divBdr>
                            <w:top w:val="none" w:sz="0" w:space="0" w:color="auto"/>
                            <w:left w:val="none" w:sz="0" w:space="0" w:color="auto"/>
                            <w:bottom w:val="none" w:sz="0" w:space="0" w:color="auto"/>
                            <w:right w:val="none" w:sz="0" w:space="0" w:color="auto"/>
                          </w:divBdr>
                          <w:divsChild>
                            <w:div w:id="23408704">
                              <w:marLeft w:val="0"/>
                              <w:marRight w:val="0"/>
                              <w:marTop w:val="0"/>
                              <w:marBottom w:val="0"/>
                              <w:divBdr>
                                <w:top w:val="none" w:sz="0" w:space="0" w:color="auto"/>
                                <w:left w:val="none" w:sz="0" w:space="0" w:color="auto"/>
                                <w:bottom w:val="none" w:sz="0" w:space="0" w:color="auto"/>
                                <w:right w:val="none" w:sz="0" w:space="0" w:color="auto"/>
                              </w:divBdr>
                              <w:divsChild>
                                <w:div w:id="1926647803">
                                  <w:marLeft w:val="0"/>
                                  <w:marRight w:val="0"/>
                                  <w:marTop w:val="150"/>
                                  <w:marBottom w:val="0"/>
                                  <w:divBdr>
                                    <w:top w:val="none" w:sz="0" w:space="0" w:color="auto"/>
                                    <w:left w:val="none" w:sz="0" w:space="0" w:color="auto"/>
                                    <w:bottom w:val="none" w:sz="0" w:space="0" w:color="auto"/>
                                    <w:right w:val="none" w:sz="0" w:space="0" w:color="auto"/>
                                  </w:divBdr>
                                  <w:divsChild>
                                    <w:div w:id="6031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8973">
                          <w:marLeft w:val="6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043832">
      <w:bodyDiv w:val="1"/>
      <w:marLeft w:val="0"/>
      <w:marRight w:val="0"/>
      <w:marTop w:val="0"/>
      <w:marBottom w:val="0"/>
      <w:divBdr>
        <w:top w:val="none" w:sz="0" w:space="0" w:color="auto"/>
        <w:left w:val="none" w:sz="0" w:space="0" w:color="auto"/>
        <w:bottom w:val="none" w:sz="0" w:space="0" w:color="auto"/>
        <w:right w:val="none" w:sz="0" w:space="0" w:color="auto"/>
      </w:divBdr>
      <w:divsChild>
        <w:div w:id="2042894754">
          <w:marLeft w:val="0"/>
          <w:marRight w:val="0"/>
          <w:marTop w:val="0"/>
          <w:marBottom w:val="0"/>
          <w:divBdr>
            <w:top w:val="none" w:sz="0" w:space="0" w:color="auto"/>
            <w:left w:val="none" w:sz="0" w:space="0" w:color="auto"/>
            <w:bottom w:val="none" w:sz="0" w:space="0" w:color="auto"/>
            <w:right w:val="none" w:sz="0" w:space="0" w:color="auto"/>
          </w:divBdr>
          <w:divsChild>
            <w:div w:id="942571198">
              <w:marLeft w:val="0"/>
              <w:marRight w:val="0"/>
              <w:marTop w:val="0"/>
              <w:marBottom w:val="0"/>
              <w:divBdr>
                <w:top w:val="none" w:sz="0" w:space="0" w:color="auto"/>
                <w:left w:val="none" w:sz="0" w:space="0" w:color="auto"/>
                <w:bottom w:val="none" w:sz="0" w:space="0" w:color="auto"/>
                <w:right w:val="none" w:sz="0" w:space="0" w:color="auto"/>
              </w:divBdr>
              <w:divsChild>
                <w:div w:id="286014980">
                  <w:marLeft w:val="0"/>
                  <w:marRight w:val="0"/>
                  <w:marTop w:val="0"/>
                  <w:marBottom w:val="0"/>
                  <w:divBdr>
                    <w:top w:val="none" w:sz="0" w:space="0" w:color="auto"/>
                    <w:left w:val="none" w:sz="0" w:space="0" w:color="auto"/>
                    <w:bottom w:val="none" w:sz="0" w:space="0" w:color="auto"/>
                    <w:right w:val="none" w:sz="0" w:space="0" w:color="auto"/>
                  </w:divBdr>
                  <w:divsChild>
                    <w:div w:id="2041008771">
                      <w:marLeft w:val="0"/>
                      <w:marRight w:val="0"/>
                      <w:marTop w:val="0"/>
                      <w:marBottom w:val="0"/>
                      <w:divBdr>
                        <w:top w:val="none" w:sz="0" w:space="0" w:color="auto"/>
                        <w:left w:val="none" w:sz="0" w:space="0" w:color="auto"/>
                        <w:bottom w:val="none" w:sz="0" w:space="0" w:color="auto"/>
                        <w:right w:val="none" w:sz="0" w:space="0" w:color="auto"/>
                      </w:divBdr>
                      <w:divsChild>
                        <w:div w:id="107312616">
                          <w:marLeft w:val="0"/>
                          <w:marRight w:val="0"/>
                          <w:marTop w:val="0"/>
                          <w:marBottom w:val="0"/>
                          <w:divBdr>
                            <w:top w:val="none" w:sz="0" w:space="0" w:color="auto"/>
                            <w:left w:val="none" w:sz="0" w:space="0" w:color="auto"/>
                            <w:bottom w:val="none" w:sz="0" w:space="0" w:color="auto"/>
                            <w:right w:val="none" w:sz="0" w:space="0" w:color="auto"/>
                          </w:divBdr>
                          <w:divsChild>
                            <w:div w:id="736830223">
                              <w:marLeft w:val="0"/>
                              <w:marRight w:val="0"/>
                              <w:marTop w:val="0"/>
                              <w:marBottom w:val="0"/>
                              <w:divBdr>
                                <w:top w:val="none" w:sz="0" w:space="0" w:color="auto"/>
                                <w:left w:val="none" w:sz="0" w:space="0" w:color="auto"/>
                                <w:bottom w:val="none" w:sz="0" w:space="0" w:color="auto"/>
                                <w:right w:val="none" w:sz="0" w:space="0" w:color="auto"/>
                              </w:divBdr>
                              <w:divsChild>
                                <w:div w:id="877205467">
                                  <w:marLeft w:val="0"/>
                                  <w:marRight w:val="0"/>
                                  <w:marTop w:val="0"/>
                                  <w:marBottom w:val="0"/>
                                  <w:divBdr>
                                    <w:top w:val="none" w:sz="0" w:space="0" w:color="auto"/>
                                    <w:left w:val="none" w:sz="0" w:space="0" w:color="auto"/>
                                    <w:bottom w:val="none" w:sz="0" w:space="0" w:color="auto"/>
                                    <w:right w:val="none" w:sz="0" w:space="0" w:color="auto"/>
                                  </w:divBdr>
                                  <w:divsChild>
                                    <w:div w:id="1595673882">
                                      <w:marLeft w:val="0"/>
                                      <w:marRight w:val="0"/>
                                      <w:marTop w:val="0"/>
                                      <w:marBottom w:val="0"/>
                                      <w:divBdr>
                                        <w:top w:val="none" w:sz="0" w:space="0" w:color="auto"/>
                                        <w:left w:val="none" w:sz="0" w:space="0" w:color="auto"/>
                                        <w:bottom w:val="none" w:sz="0" w:space="0" w:color="auto"/>
                                        <w:right w:val="none" w:sz="0" w:space="0" w:color="auto"/>
                                      </w:divBdr>
                                      <w:divsChild>
                                        <w:div w:id="945160658">
                                          <w:marLeft w:val="0"/>
                                          <w:marRight w:val="0"/>
                                          <w:marTop w:val="0"/>
                                          <w:marBottom w:val="0"/>
                                          <w:divBdr>
                                            <w:top w:val="none" w:sz="0" w:space="0" w:color="auto"/>
                                            <w:left w:val="none" w:sz="0" w:space="0" w:color="auto"/>
                                            <w:bottom w:val="none" w:sz="0" w:space="0" w:color="auto"/>
                                            <w:right w:val="none" w:sz="0" w:space="0" w:color="auto"/>
                                          </w:divBdr>
                                          <w:divsChild>
                                            <w:div w:id="2038039073">
                                              <w:marLeft w:val="0"/>
                                              <w:marRight w:val="0"/>
                                              <w:marTop w:val="0"/>
                                              <w:marBottom w:val="0"/>
                                              <w:divBdr>
                                                <w:top w:val="none" w:sz="0" w:space="0" w:color="auto"/>
                                                <w:left w:val="none" w:sz="0" w:space="0" w:color="auto"/>
                                                <w:bottom w:val="none" w:sz="0" w:space="0" w:color="auto"/>
                                                <w:right w:val="none" w:sz="0" w:space="0" w:color="auto"/>
                                              </w:divBdr>
                                              <w:divsChild>
                                                <w:div w:id="691999216">
                                                  <w:marLeft w:val="0"/>
                                                  <w:marRight w:val="0"/>
                                                  <w:marTop w:val="0"/>
                                                  <w:marBottom w:val="0"/>
                                                  <w:divBdr>
                                                    <w:top w:val="none" w:sz="0" w:space="0" w:color="auto"/>
                                                    <w:left w:val="none" w:sz="0" w:space="0" w:color="auto"/>
                                                    <w:bottom w:val="none" w:sz="0" w:space="0" w:color="auto"/>
                                                    <w:right w:val="none" w:sz="0" w:space="0" w:color="auto"/>
                                                  </w:divBdr>
                                                  <w:divsChild>
                                                    <w:div w:id="391467755">
                                                      <w:marLeft w:val="0"/>
                                                      <w:marRight w:val="0"/>
                                                      <w:marTop w:val="0"/>
                                                      <w:marBottom w:val="0"/>
                                                      <w:divBdr>
                                                        <w:top w:val="none" w:sz="0" w:space="0" w:color="auto"/>
                                                        <w:left w:val="none" w:sz="0" w:space="0" w:color="auto"/>
                                                        <w:bottom w:val="none" w:sz="0" w:space="0" w:color="auto"/>
                                                        <w:right w:val="none" w:sz="0" w:space="0" w:color="auto"/>
                                                      </w:divBdr>
                                                    </w:div>
                                                  </w:divsChild>
                                                </w:div>
                                                <w:div w:id="889224818">
                                                  <w:marLeft w:val="0"/>
                                                  <w:marRight w:val="0"/>
                                                  <w:marTop w:val="0"/>
                                                  <w:marBottom w:val="0"/>
                                                  <w:divBdr>
                                                    <w:top w:val="none" w:sz="0" w:space="0" w:color="auto"/>
                                                    <w:left w:val="none" w:sz="0" w:space="0" w:color="auto"/>
                                                    <w:bottom w:val="none" w:sz="0" w:space="0" w:color="auto"/>
                                                    <w:right w:val="none" w:sz="0" w:space="0" w:color="auto"/>
                                                  </w:divBdr>
                                                  <w:divsChild>
                                                    <w:div w:id="617293825">
                                                      <w:marLeft w:val="0"/>
                                                      <w:marRight w:val="0"/>
                                                      <w:marTop w:val="0"/>
                                                      <w:marBottom w:val="0"/>
                                                      <w:divBdr>
                                                        <w:top w:val="none" w:sz="0" w:space="0" w:color="auto"/>
                                                        <w:left w:val="none" w:sz="0" w:space="0" w:color="auto"/>
                                                        <w:bottom w:val="none" w:sz="0" w:space="0" w:color="auto"/>
                                                        <w:right w:val="none" w:sz="0" w:space="0" w:color="auto"/>
                                                      </w:divBdr>
                                                    </w:div>
                                                    <w:div w:id="8339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852364">
      <w:bodyDiv w:val="1"/>
      <w:marLeft w:val="0"/>
      <w:marRight w:val="0"/>
      <w:marTop w:val="0"/>
      <w:marBottom w:val="0"/>
      <w:divBdr>
        <w:top w:val="none" w:sz="0" w:space="0" w:color="auto"/>
        <w:left w:val="none" w:sz="0" w:space="0" w:color="auto"/>
        <w:bottom w:val="none" w:sz="0" w:space="0" w:color="auto"/>
        <w:right w:val="none" w:sz="0" w:space="0" w:color="auto"/>
      </w:divBdr>
      <w:divsChild>
        <w:div w:id="171532421">
          <w:marLeft w:val="0"/>
          <w:marRight w:val="0"/>
          <w:marTop w:val="0"/>
          <w:marBottom w:val="0"/>
          <w:divBdr>
            <w:top w:val="none" w:sz="0" w:space="0" w:color="auto"/>
            <w:left w:val="none" w:sz="0" w:space="0" w:color="auto"/>
            <w:bottom w:val="none" w:sz="0" w:space="0" w:color="auto"/>
            <w:right w:val="none" w:sz="0" w:space="0" w:color="auto"/>
          </w:divBdr>
          <w:divsChild>
            <w:div w:id="1359160353">
              <w:marLeft w:val="0"/>
              <w:marRight w:val="0"/>
              <w:marTop w:val="0"/>
              <w:marBottom w:val="0"/>
              <w:divBdr>
                <w:top w:val="none" w:sz="0" w:space="0" w:color="auto"/>
                <w:left w:val="none" w:sz="0" w:space="0" w:color="auto"/>
                <w:bottom w:val="none" w:sz="0" w:space="0" w:color="auto"/>
                <w:right w:val="none" w:sz="0" w:space="0" w:color="auto"/>
              </w:divBdr>
              <w:divsChild>
                <w:div w:id="1106653516">
                  <w:marLeft w:val="0"/>
                  <w:marRight w:val="0"/>
                  <w:marTop w:val="0"/>
                  <w:marBottom w:val="0"/>
                  <w:divBdr>
                    <w:top w:val="none" w:sz="0" w:space="0" w:color="auto"/>
                    <w:left w:val="none" w:sz="0" w:space="0" w:color="auto"/>
                    <w:bottom w:val="none" w:sz="0" w:space="0" w:color="auto"/>
                    <w:right w:val="none" w:sz="0" w:space="0" w:color="auto"/>
                  </w:divBdr>
                  <w:divsChild>
                    <w:div w:id="710957848">
                      <w:marLeft w:val="0"/>
                      <w:marRight w:val="0"/>
                      <w:marTop w:val="0"/>
                      <w:marBottom w:val="0"/>
                      <w:divBdr>
                        <w:top w:val="none" w:sz="0" w:space="0" w:color="auto"/>
                        <w:left w:val="none" w:sz="0" w:space="0" w:color="auto"/>
                        <w:bottom w:val="none" w:sz="0" w:space="0" w:color="auto"/>
                        <w:right w:val="none" w:sz="0" w:space="0" w:color="auto"/>
                      </w:divBdr>
                      <w:divsChild>
                        <w:div w:id="585848842">
                          <w:marLeft w:val="0"/>
                          <w:marRight w:val="0"/>
                          <w:marTop w:val="0"/>
                          <w:marBottom w:val="0"/>
                          <w:divBdr>
                            <w:top w:val="none" w:sz="0" w:space="0" w:color="auto"/>
                            <w:left w:val="none" w:sz="0" w:space="0" w:color="auto"/>
                            <w:bottom w:val="none" w:sz="0" w:space="0" w:color="auto"/>
                            <w:right w:val="none" w:sz="0" w:space="0" w:color="auto"/>
                          </w:divBdr>
                          <w:divsChild>
                            <w:div w:id="1893996807">
                              <w:marLeft w:val="0"/>
                              <w:marRight w:val="0"/>
                              <w:marTop w:val="0"/>
                              <w:marBottom w:val="0"/>
                              <w:divBdr>
                                <w:top w:val="none" w:sz="0" w:space="0" w:color="auto"/>
                                <w:left w:val="none" w:sz="0" w:space="0" w:color="auto"/>
                                <w:bottom w:val="none" w:sz="0" w:space="0" w:color="auto"/>
                                <w:right w:val="none" w:sz="0" w:space="0" w:color="auto"/>
                              </w:divBdr>
                              <w:divsChild>
                                <w:div w:id="1861628901">
                                  <w:marLeft w:val="0"/>
                                  <w:marRight w:val="0"/>
                                  <w:marTop w:val="0"/>
                                  <w:marBottom w:val="0"/>
                                  <w:divBdr>
                                    <w:top w:val="none" w:sz="0" w:space="0" w:color="auto"/>
                                    <w:left w:val="none" w:sz="0" w:space="0" w:color="auto"/>
                                    <w:bottom w:val="none" w:sz="0" w:space="0" w:color="auto"/>
                                    <w:right w:val="none" w:sz="0" w:space="0" w:color="auto"/>
                                  </w:divBdr>
                                  <w:divsChild>
                                    <w:div w:id="1770542102">
                                      <w:marLeft w:val="0"/>
                                      <w:marRight w:val="0"/>
                                      <w:marTop w:val="0"/>
                                      <w:marBottom w:val="0"/>
                                      <w:divBdr>
                                        <w:top w:val="none" w:sz="0" w:space="0" w:color="auto"/>
                                        <w:left w:val="none" w:sz="0" w:space="0" w:color="auto"/>
                                        <w:bottom w:val="none" w:sz="0" w:space="0" w:color="auto"/>
                                        <w:right w:val="none" w:sz="0" w:space="0" w:color="auto"/>
                                      </w:divBdr>
                                      <w:divsChild>
                                        <w:div w:id="163477982">
                                          <w:marLeft w:val="0"/>
                                          <w:marRight w:val="0"/>
                                          <w:marTop w:val="0"/>
                                          <w:marBottom w:val="0"/>
                                          <w:divBdr>
                                            <w:top w:val="none" w:sz="0" w:space="0" w:color="auto"/>
                                            <w:left w:val="none" w:sz="0" w:space="0" w:color="auto"/>
                                            <w:bottom w:val="none" w:sz="0" w:space="0" w:color="auto"/>
                                            <w:right w:val="none" w:sz="0" w:space="0" w:color="auto"/>
                                          </w:divBdr>
                                          <w:divsChild>
                                            <w:div w:id="2145079182">
                                              <w:marLeft w:val="0"/>
                                              <w:marRight w:val="0"/>
                                              <w:marTop w:val="0"/>
                                              <w:marBottom w:val="0"/>
                                              <w:divBdr>
                                                <w:top w:val="none" w:sz="0" w:space="0" w:color="auto"/>
                                                <w:left w:val="none" w:sz="0" w:space="0" w:color="auto"/>
                                                <w:bottom w:val="none" w:sz="0" w:space="0" w:color="auto"/>
                                                <w:right w:val="none" w:sz="0" w:space="0" w:color="auto"/>
                                              </w:divBdr>
                                              <w:divsChild>
                                                <w:div w:id="1249270882">
                                                  <w:marLeft w:val="0"/>
                                                  <w:marRight w:val="0"/>
                                                  <w:marTop w:val="0"/>
                                                  <w:marBottom w:val="0"/>
                                                  <w:divBdr>
                                                    <w:top w:val="none" w:sz="0" w:space="0" w:color="auto"/>
                                                    <w:left w:val="none" w:sz="0" w:space="0" w:color="auto"/>
                                                    <w:bottom w:val="none" w:sz="0" w:space="0" w:color="auto"/>
                                                    <w:right w:val="none" w:sz="0" w:space="0" w:color="auto"/>
                                                  </w:divBdr>
                                                  <w:divsChild>
                                                    <w:div w:id="2144302237">
                                                      <w:marLeft w:val="0"/>
                                                      <w:marRight w:val="0"/>
                                                      <w:marTop w:val="0"/>
                                                      <w:marBottom w:val="0"/>
                                                      <w:divBdr>
                                                        <w:top w:val="none" w:sz="0" w:space="0" w:color="auto"/>
                                                        <w:left w:val="none" w:sz="0" w:space="0" w:color="auto"/>
                                                        <w:bottom w:val="none" w:sz="0" w:space="0" w:color="auto"/>
                                                        <w:right w:val="none" w:sz="0" w:space="0" w:color="auto"/>
                                                      </w:divBdr>
                                                    </w:div>
                                                  </w:divsChild>
                                                </w:div>
                                                <w:div w:id="1333221953">
                                                  <w:marLeft w:val="0"/>
                                                  <w:marRight w:val="0"/>
                                                  <w:marTop w:val="0"/>
                                                  <w:marBottom w:val="0"/>
                                                  <w:divBdr>
                                                    <w:top w:val="none" w:sz="0" w:space="0" w:color="auto"/>
                                                    <w:left w:val="none" w:sz="0" w:space="0" w:color="auto"/>
                                                    <w:bottom w:val="none" w:sz="0" w:space="0" w:color="auto"/>
                                                    <w:right w:val="none" w:sz="0" w:space="0" w:color="auto"/>
                                                  </w:divBdr>
                                                  <w:divsChild>
                                                    <w:div w:id="960577631">
                                                      <w:marLeft w:val="0"/>
                                                      <w:marRight w:val="0"/>
                                                      <w:marTop w:val="0"/>
                                                      <w:marBottom w:val="0"/>
                                                      <w:divBdr>
                                                        <w:top w:val="none" w:sz="0" w:space="0" w:color="auto"/>
                                                        <w:left w:val="none" w:sz="0" w:space="0" w:color="auto"/>
                                                        <w:bottom w:val="none" w:sz="0" w:space="0" w:color="auto"/>
                                                        <w:right w:val="none" w:sz="0" w:space="0" w:color="auto"/>
                                                      </w:divBdr>
                                                    </w:div>
                                                    <w:div w:id="1981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b.org/Publications/Articles/2002/HowManyPeopleHaveEverLivedonEarth.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9</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dhogan</dc:creator>
  <cp:lastModifiedBy>Elizabeth Fussell</cp:lastModifiedBy>
  <cp:revision>14</cp:revision>
  <cp:lastPrinted>2012-07-03T18:05:00Z</cp:lastPrinted>
  <dcterms:created xsi:type="dcterms:W3CDTF">2014-07-10T17:04:00Z</dcterms:created>
  <dcterms:modified xsi:type="dcterms:W3CDTF">2014-08-31T21:17:00Z</dcterms:modified>
</cp:coreProperties>
</file>