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4B8" w:rsidRPr="00E36756" w:rsidRDefault="002154B8" w:rsidP="002154B8">
      <w:pPr>
        <w:rPr>
          <w:b/>
          <w:caps/>
        </w:rPr>
      </w:pPr>
      <w:r>
        <w:rPr>
          <w:b/>
          <w:bCs/>
          <w:caps/>
        </w:rPr>
        <w:t>COLT 810:</w:t>
      </w:r>
      <w:r w:rsidRPr="00E36756">
        <w:rPr>
          <w:b/>
          <w:bCs/>
          <w:caps/>
        </w:rPr>
        <w:t xml:space="preserve"> </w:t>
      </w:r>
      <w:r w:rsidR="00581F54">
        <w:rPr>
          <w:b/>
          <w:bCs/>
          <w:caps/>
        </w:rPr>
        <w:t>ON REPRESSION</w:t>
      </w:r>
    </w:p>
    <w:p w:rsidR="002154B8" w:rsidRDefault="00AC023E" w:rsidP="002154B8">
      <w:r>
        <w:t>Thursday, 4–6:20</w:t>
      </w:r>
    </w:p>
    <w:p w:rsidR="002154B8" w:rsidRPr="00E36756" w:rsidRDefault="001F37AB" w:rsidP="002154B8">
      <w:r>
        <w:t>Marston Hall 209</w:t>
      </w:r>
    </w:p>
    <w:p w:rsidR="002154B8" w:rsidRDefault="002154B8" w:rsidP="002154B8"/>
    <w:p w:rsidR="002154B8" w:rsidRPr="00E36756" w:rsidRDefault="002154B8" w:rsidP="002154B8">
      <w:r>
        <w:t>Haynes</w:t>
      </w:r>
    </w:p>
    <w:p w:rsidR="002154B8" w:rsidRPr="00E36756" w:rsidRDefault="002154B8" w:rsidP="002154B8">
      <w:r w:rsidRPr="00E36756">
        <w:t>Office: Marston Hall 101</w:t>
      </w:r>
    </w:p>
    <w:p w:rsidR="002154B8" w:rsidRPr="00E36756" w:rsidRDefault="002154B8" w:rsidP="002154B8">
      <w:pPr>
        <w:rPr>
          <w:b/>
        </w:rPr>
      </w:pPr>
      <w:r w:rsidRPr="00E36756">
        <w:t xml:space="preserve">Office hours: </w:t>
      </w:r>
      <w:r>
        <w:t>Tuesday and Wednesday, 10:30 to 11:30</w:t>
      </w:r>
    </w:p>
    <w:p w:rsidR="002154B8" w:rsidRDefault="002154B8" w:rsidP="00855EFD"/>
    <w:p w:rsidR="00F273F6" w:rsidRDefault="002154B8" w:rsidP="002154B8">
      <w:r>
        <w:t xml:space="preserve">Family life, as a structure of prohibited desires, is often thought to be the source of similar structures in society or state. The same mechanism — repression — is posited in both cases. We will trace the fate of “repressive hypotheses” from Fourier through Marx and Freud to Foucault and Godelier. Alongside theorists we will read literary works from Hawthorne and Dostoevsky to Guy Davenport. </w:t>
      </w:r>
    </w:p>
    <w:p w:rsidR="00F273F6" w:rsidRDefault="00F273F6" w:rsidP="002154B8"/>
    <w:p w:rsidR="00F273F6" w:rsidRPr="00BB1994" w:rsidRDefault="00F273F6" w:rsidP="00F273F6">
      <w:pPr>
        <w:widowControl w:val="0"/>
        <w:autoSpaceDE w:val="0"/>
        <w:autoSpaceDN w:val="0"/>
        <w:adjustRightInd w:val="0"/>
        <w:rPr>
          <w:b/>
          <w:szCs w:val="32"/>
        </w:rPr>
      </w:pPr>
      <w:r w:rsidRPr="00BB1994">
        <w:rPr>
          <w:b/>
          <w:szCs w:val="32"/>
        </w:rPr>
        <w:t xml:space="preserve">Course requirements: </w:t>
      </w:r>
    </w:p>
    <w:p w:rsidR="00F273F6" w:rsidRPr="00BB1994" w:rsidRDefault="00F273F6" w:rsidP="00F273F6">
      <w:pPr>
        <w:pStyle w:val="ListParagraph"/>
        <w:widowControl w:val="0"/>
        <w:numPr>
          <w:ilvl w:val="0"/>
          <w:numId w:val="1"/>
        </w:numPr>
        <w:autoSpaceDE w:val="0"/>
        <w:autoSpaceDN w:val="0"/>
        <w:adjustRightInd w:val="0"/>
        <w:rPr>
          <w:rFonts w:asciiTheme="majorHAnsi" w:hAnsiTheme="majorHAnsi"/>
          <w:szCs w:val="32"/>
        </w:rPr>
      </w:pPr>
      <w:r w:rsidRPr="00BB1994">
        <w:rPr>
          <w:rFonts w:asciiTheme="majorHAnsi" w:hAnsiTheme="majorHAnsi"/>
          <w:szCs w:val="32"/>
        </w:rPr>
        <w:t>Participation in all seminars</w:t>
      </w:r>
      <w:r>
        <w:rPr>
          <w:rFonts w:asciiTheme="majorHAnsi" w:hAnsiTheme="majorHAnsi"/>
          <w:szCs w:val="32"/>
        </w:rPr>
        <w:t>.</w:t>
      </w:r>
    </w:p>
    <w:p w:rsidR="00F273F6" w:rsidRPr="00BB1994" w:rsidRDefault="00F273F6" w:rsidP="00F273F6">
      <w:pPr>
        <w:pStyle w:val="ListParagraph"/>
        <w:widowControl w:val="0"/>
        <w:autoSpaceDE w:val="0"/>
        <w:autoSpaceDN w:val="0"/>
        <w:adjustRightInd w:val="0"/>
        <w:rPr>
          <w:rFonts w:asciiTheme="majorHAnsi" w:hAnsiTheme="majorHAnsi"/>
          <w:szCs w:val="32"/>
        </w:rPr>
      </w:pPr>
    </w:p>
    <w:p w:rsidR="00F273F6" w:rsidRPr="00F22287" w:rsidRDefault="00F273F6" w:rsidP="00F273F6">
      <w:pPr>
        <w:pStyle w:val="ListParagraph"/>
        <w:widowControl w:val="0"/>
        <w:numPr>
          <w:ilvl w:val="0"/>
          <w:numId w:val="1"/>
        </w:numPr>
        <w:autoSpaceDE w:val="0"/>
        <w:autoSpaceDN w:val="0"/>
        <w:adjustRightInd w:val="0"/>
        <w:rPr>
          <w:rFonts w:asciiTheme="majorHAnsi" w:hAnsiTheme="majorHAnsi"/>
          <w:szCs w:val="32"/>
        </w:rPr>
      </w:pPr>
      <w:r w:rsidRPr="00BB1994">
        <w:rPr>
          <w:rFonts w:asciiTheme="majorHAnsi" w:hAnsiTheme="majorHAnsi"/>
          <w:szCs w:val="32"/>
        </w:rPr>
        <w:t xml:space="preserve">Students will </w:t>
      </w:r>
      <w:r>
        <w:rPr>
          <w:rFonts w:asciiTheme="majorHAnsi" w:hAnsiTheme="majorHAnsi"/>
          <w:szCs w:val="32"/>
        </w:rPr>
        <w:t xml:space="preserve">lead one of the class sessions. This will include </w:t>
      </w:r>
      <w:r w:rsidRPr="00BB1994">
        <w:rPr>
          <w:rFonts w:asciiTheme="majorHAnsi" w:hAnsiTheme="majorHAnsi"/>
          <w:szCs w:val="32"/>
        </w:rPr>
        <w:t>deliver</w:t>
      </w:r>
      <w:r>
        <w:rPr>
          <w:rFonts w:asciiTheme="majorHAnsi" w:hAnsiTheme="majorHAnsi"/>
          <w:szCs w:val="32"/>
        </w:rPr>
        <w:t>y of</w:t>
      </w:r>
      <w:r w:rsidRPr="00BB1994">
        <w:rPr>
          <w:rFonts w:asciiTheme="majorHAnsi" w:hAnsiTheme="majorHAnsi"/>
          <w:szCs w:val="32"/>
        </w:rPr>
        <w:t xml:space="preserve"> a  thirty-minute presentation introducing the material of one of the classes</w:t>
      </w:r>
      <w:r>
        <w:rPr>
          <w:rFonts w:asciiTheme="majorHAnsi" w:hAnsiTheme="majorHAnsi"/>
          <w:szCs w:val="32"/>
        </w:rPr>
        <w:t xml:space="preserve">. The introduction will cover essential background and offer critical guidance to the primary reading; the student will </w:t>
      </w:r>
      <w:r w:rsidRPr="00F22287">
        <w:rPr>
          <w:rFonts w:asciiTheme="majorHAnsi" w:hAnsiTheme="majorHAnsi"/>
          <w:szCs w:val="32"/>
        </w:rPr>
        <w:t xml:space="preserve">also prepare a select bibliography of the most relevant </w:t>
      </w:r>
      <w:r w:rsidR="007D1488">
        <w:rPr>
          <w:rFonts w:asciiTheme="majorHAnsi" w:hAnsiTheme="majorHAnsi"/>
          <w:szCs w:val="32"/>
        </w:rPr>
        <w:t xml:space="preserve">secondary </w:t>
      </w:r>
      <w:r w:rsidRPr="00F22287">
        <w:rPr>
          <w:rFonts w:asciiTheme="majorHAnsi" w:hAnsiTheme="majorHAnsi"/>
          <w:szCs w:val="32"/>
        </w:rPr>
        <w:t>scholarship on the reading.</w:t>
      </w:r>
    </w:p>
    <w:p w:rsidR="00F273F6" w:rsidRPr="00F22287" w:rsidRDefault="00F273F6" w:rsidP="00F273F6">
      <w:pPr>
        <w:widowControl w:val="0"/>
        <w:autoSpaceDE w:val="0"/>
        <w:autoSpaceDN w:val="0"/>
        <w:adjustRightInd w:val="0"/>
        <w:rPr>
          <w:szCs w:val="32"/>
        </w:rPr>
      </w:pPr>
    </w:p>
    <w:p w:rsidR="00F273F6" w:rsidRDefault="00F273F6" w:rsidP="00F273F6">
      <w:pPr>
        <w:pStyle w:val="ListParagraph"/>
        <w:widowControl w:val="0"/>
        <w:numPr>
          <w:ilvl w:val="0"/>
          <w:numId w:val="1"/>
        </w:numPr>
        <w:autoSpaceDE w:val="0"/>
        <w:autoSpaceDN w:val="0"/>
        <w:adjustRightInd w:val="0"/>
        <w:rPr>
          <w:rFonts w:asciiTheme="majorHAnsi" w:hAnsiTheme="majorHAnsi"/>
          <w:szCs w:val="32"/>
        </w:rPr>
      </w:pPr>
      <w:r w:rsidRPr="00F22287">
        <w:rPr>
          <w:rFonts w:asciiTheme="majorHAnsi" w:hAnsiTheme="majorHAnsi"/>
          <w:szCs w:val="32"/>
        </w:rPr>
        <w:t>Students will submit a final paper of approximately 20 pages</w:t>
      </w:r>
      <w:r>
        <w:rPr>
          <w:rFonts w:asciiTheme="majorHAnsi" w:hAnsiTheme="majorHAnsi"/>
          <w:szCs w:val="32"/>
        </w:rPr>
        <w:t xml:space="preserve">. They will present the work at a draft stage during the final class sessions. </w:t>
      </w:r>
    </w:p>
    <w:p w:rsidR="00F273F6" w:rsidRDefault="00F273F6" w:rsidP="00F273F6">
      <w:pPr>
        <w:pStyle w:val="ListParagraph"/>
        <w:widowControl w:val="0"/>
        <w:autoSpaceDE w:val="0"/>
        <w:autoSpaceDN w:val="0"/>
        <w:adjustRightInd w:val="0"/>
        <w:rPr>
          <w:rFonts w:asciiTheme="majorHAnsi" w:hAnsiTheme="majorHAnsi"/>
          <w:szCs w:val="32"/>
        </w:rPr>
      </w:pPr>
    </w:p>
    <w:p w:rsidR="002154B8" w:rsidRDefault="002154B8" w:rsidP="002154B8"/>
    <w:p w:rsidR="002154B8" w:rsidRDefault="002154B8" w:rsidP="00855EFD"/>
    <w:p w:rsidR="002154B8" w:rsidRDefault="002154B8" w:rsidP="00E41FBC">
      <w:pPr>
        <w:tabs>
          <w:tab w:val="left" w:pos="1620"/>
        </w:tabs>
      </w:pPr>
    </w:p>
    <w:p w:rsidR="00855EFD" w:rsidRDefault="00F273F6" w:rsidP="00E41FBC">
      <w:pPr>
        <w:tabs>
          <w:tab w:val="left" w:pos="1620"/>
        </w:tabs>
      </w:pPr>
      <w:r>
        <w:br w:type="page"/>
      </w:r>
      <w:r w:rsidR="00855EFD">
        <w:t>September 4</w:t>
      </w:r>
      <w:r w:rsidR="00E41FBC">
        <w:tab/>
      </w:r>
      <w:r w:rsidR="00946FB1">
        <w:t>Introduction to the course and to the topic</w:t>
      </w:r>
    </w:p>
    <w:p w:rsidR="00855EFD" w:rsidRDefault="00855EFD" w:rsidP="00E41FBC">
      <w:pPr>
        <w:tabs>
          <w:tab w:val="left" w:pos="1620"/>
        </w:tabs>
      </w:pPr>
    </w:p>
    <w:p w:rsidR="00855EFD" w:rsidRDefault="00855EFD" w:rsidP="00E41FBC">
      <w:pPr>
        <w:tabs>
          <w:tab w:val="left" w:pos="1620"/>
        </w:tabs>
        <w:ind w:left="1620" w:hanging="1620"/>
      </w:pPr>
      <w:r>
        <w:t>September 11</w:t>
      </w:r>
      <w:r w:rsidR="00E41FBC">
        <w:tab/>
      </w:r>
      <w:r w:rsidR="004C47E8">
        <w:t>Charles Fourier</w:t>
      </w:r>
      <w:r w:rsidR="003A4EF1">
        <w:t xml:space="preserve">, </w:t>
      </w:r>
      <w:r w:rsidR="003A4EF1" w:rsidRPr="00E41FBC">
        <w:rPr>
          <w:i/>
        </w:rPr>
        <w:t>Theory of the Four Movements</w:t>
      </w:r>
      <w:r w:rsidR="003A4EF1">
        <w:t xml:space="preserve"> (1808) and other writings</w:t>
      </w:r>
    </w:p>
    <w:p w:rsidR="00855EFD" w:rsidRDefault="00855EFD" w:rsidP="00E41FBC">
      <w:pPr>
        <w:tabs>
          <w:tab w:val="left" w:pos="1620"/>
        </w:tabs>
      </w:pPr>
    </w:p>
    <w:p w:rsidR="00855EFD" w:rsidRDefault="00855EFD" w:rsidP="00E41FBC">
      <w:pPr>
        <w:tabs>
          <w:tab w:val="left" w:pos="1620"/>
        </w:tabs>
      </w:pPr>
      <w:r>
        <w:t>September 18</w:t>
      </w:r>
      <w:r w:rsidR="000A44CC">
        <w:t xml:space="preserve"> </w:t>
      </w:r>
      <w:r w:rsidR="00E41FBC">
        <w:tab/>
      </w:r>
      <w:r w:rsidR="000A44CC">
        <w:t xml:space="preserve">Hawthorne, </w:t>
      </w:r>
      <w:r w:rsidR="000A44CC" w:rsidRPr="00E41FBC">
        <w:rPr>
          <w:i/>
        </w:rPr>
        <w:t>The Blithedale Romance</w:t>
      </w:r>
      <w:r w:rsidR="000A44CC">
        <w:t xml:space="preserve"> (1852) </w:t>
      </w:r>
    </w:p>
    <w:p w:rsidR="00855EFD" w:rsidRDefault="00855EFD" w:rsidP="00E41FBC">
      <w:pPr>
        <w:tabs>
          <w:tab w:val="left" w:pos="1620"/>
        </w:tabs>
      </w:pPr>
    </w:p>
    <w:p w:rsidR="00855EFD" w:rsidRDefault="00855EFD" w:rsidP="00E41FBC">
      <w:pPr>
        <w:tabs>
          <w:tab w:val="left" w:pos="1620"/>
        </w:tabs>
      </w:pPr>
      <w:r>
        <w:t>September 25</w:t>
      </w:r>
      <w:r w:rsidR="007A5DB5">
        <w:tab/>
        <w:t>NO CLASS</w:t>
      </w:r>
    </w:p>
    <w:p w:rsidR="00855EFD" w:rsidRDefault="00855EFD" w:rsidP="00E41FBC">
      <w:pPr>
        <w:tabs>
          <w:tab w:val="left" w:pos="1620"/>
        </w:tabs>
      </w:pPr>
    </w:p>
    <w:p w:rsidR="008E4A0C" w:rsidRDefault="00855EFD" w:rsidP="00E41FBC">
      <w:pPr>
        <w:tabs>
          <w:tab w:val="left" w:pos="1620"/>
        </w:tabs>
      </w:pPr>
      <w:r>
        <w:t>October 9</w:t>
      </w:r>
      <w:r w:rsidR="00E41FBC">
        <w:tab/>
        <w:t xml:space="preserve">Dostoevsky, </w:t>
      </w:r>
      <w:r w:rsidR="00E41FBC" w:rsidRPr="00302FB9">
        <w:rPr>
          <w:i/>
        </w:rPr>
        <w:t>Demons</w:t>
      </w:r>
      <w:r w:rsidR="00E41FBC">
        <w:t xml:space="preserve"> (1872)</w:t>
      </w:r>
    </w:p>
    <w:p w:rsidR="0090306A" w:rsidRDefault="008E4A0C" w:rsidP="0090306A">
      <w:pPr>
        <w:tabs>
          <w:tab w:val="left" w:pos="1620"/>
        </w:tabs>
        <w:ind w:left="2160" w:hanging="2160"/>
      </w:pPr>
      <w:r>
        <w:tab/>
        <w:t>Marx and Engels</w:t>
      </w:r>
      <w:r w:rsidR="00C04CB3">
        <w:t xml:space="preserve">, </w:t>
      </w:r>
      <w:r w:rsidR="00BE7729" w:rsidRPr="0090306A">
        <w:rPr>
          <w:i/>
        </w:rPr>
        <w:t>Communist Manifesto</w:t>
      </w:r>
      <w:r w:rsidR="0090306A">
        <w:t xml:space="preserve"> (1848)</w:t>
      </w:r>
    </w:p>
    <w:p w:rsidR="008E4A0C" w:rsidRDefault="0090306A" w:rsidP="0090306A">
      <w:pPr>
        <w:tabs>
          <w:tab w:val="left" w:pos="1620"/>
        </w:tabs>
        <w:ind w:left="2160" w:hanging="2160"/>
      </w:pPr>
      <w:r>
        <w:tab/>
        <w:t xml:space="preserve">Engels, </w:t>
      </w:r>
      <w:r w:rsidR="00BE7729" w:rsidRPr="0090306A">
        <w:rPr>
          <w:i/>
        </w:rPr>
        <w:t>Anti-Dühring</w:t>
      </w:r>
      <w:r>
        <w:t xml:space="preserve"> (</w:t>
      </w:r>
      <w:r w:rsidR="00BE7729">
        <w:t>1878)</w:t>
      </w:r>
      <w:r w:rsidR="008E4A0C">
        <w:t xml:space="preserve"> </w:t>
      </w:r>
    </w:p>
    <w:p w:rsidR="00855EFD" w:rsidRDefault="00855EFD" w:rsidP="00E41FBC">
      <w:pPr>
        <w:tabs>
          <w:tab w:val="left" w:pos="1620"/>
        </w:tabs>
      </w:pPr>
    </w:p>
    <w:p w:rsidR="0090306A" w:rsidRDefault="00855EFD" w:rsidP="00F550C1">
      <w:pPr>
        <w:tabs>
          <w:tab w:val="left" w:pos="1620"/>
        </w:tabs>
        <w:ind w:left="2160" w:hanging="2160"/>
      </w:pPr>
      <w:r>
        <w:t>October 16</w:t>
      </w:r>
      <w:r w:rsidR="00302FB9">
        <w:tab/>
      </w:r>
      <w:r w:rsidR="00124F0D">
        <w:t>Benjamin, ‘</w:t>
      </w:r>
      <w:r w:rsidR="009607F1">
        <w:t>Convolute W</w:t>
      </w:r>
      <w:r w:rsidR="00124F0D">
        <w:t>’</w:t>
      </w:r>
      <w:r w:rsidR="00930DCD">
        <w:t xml:space="preserve"> of the </w:t>
      </w:r>
      <w:r w:rsidR="00930DCD" w:rsidRPr="00BE7729">
        <w:rPr>
          <w:i/>
        </w:rPr>
        <w:t>Arcades Project</w:t>
      </w:r>
      <w:r w:rsidR="00124F0D">
        <w:t xml:space="preserve"> (</w:t>
      </w:r>
      <w:r w:rsidR="00930DCD">
        <w:t>1927–40</w:t>
      </w:r>
      <w:r w:rsidR="009607F1">
        <w:t xml:space="preserve">) </w:t>
      </w:r>
    </w:p>
    <w:p w:rsidR="001872C4" w:rsidRDefault="0090306A" w:rsidP="00F550C1">
      <w:pPr>
        <w:tabs>
          <w:tab w:val="left" w:pos="1620"/>
        </w:tabs>
        <w:ind w:left="2160" w:hanging="2160"/>
      </w:pPr>
      <w:r>
        <w:tab/>
      </w:r>
      <w:r w:rsidR="008E4A0C">
        <w:t>Marcuse</w:t>
      </w:r>
      <w:r w:rsidR="00124F0D">
        <w:t xml:space="preserve">, </w:t>
      </w:r>
      <w:r w:rsidR="00F550C1" w:rsidRPr="00F550C1">
        <w:rPr>
          <w:i/>
        </w:rPr>
        <w:t>Eros and Civilization</w:t>
      </w:r>
      <w:r w:rsidR="00124F0D">
        <w:t xml:space="preserve"> (</w:t>
      </w:r>
      <w:r w:rsidR="00F550C1">
        <w:t xml:space="preserve">1955) </w:t>
      </w:r>
    </w:p>
    <w:p w:rsidR="0090306A" w:rsidRDefault="001872C4" w:rsidP="00E41FBC">
      <w:pPr>
        <w:tabs>
          <w:tab w:val="left" w:pos="1620"/>
        </w:tabs>
      </w:pPr>
      <w:r>
        <w:tab/>
      </w:r>
      <w:r w:rsidR="00124F0D">
        <w:t xml:space="preserve">Barthes, </w:t>
      </w:r>
      <w:r w:rsidR="0090306A" w:rsidRPr="00134BF7">
        <w:rPr>
          <w:i/>
        </w:rPr>
        <w:t>Sade Fourier Loyola</w:t>
      </w:r>
      <w:r w:rsidR="00124F0D">
        <w:t xml:space="preserve"> (</w:t>
      </w:r>
      <w:r w:rsidR="0090306A">
        <w:t xml:space="preserve">1971) </w:t>
      </w:r>
    </w:p>
    <w:p w:rsidR="008E4A0C" w:rsidRDefault="0090306A" w:rsidP="00E41FBC">
      <w:pPr>
        <w:tabs>
          <w:tab w:val="left" w:pos="1620"/>
        </w:tabs>
      </w:pPr>
      <w:r>
        <w:tab/>
        <w:t>Jameson, ‘Fourier: Ontology and Utopia’ (2005)</w:t>
      </w:r>
    </w:p>
    <w:p w:rsidR="00855EFD" w:rsidRDefault="00855EFD" w:rsidP="00E41FBC">
      <w:pPr>
        <w:tabs>
          <w:tab w:val="left" w:pos="1620"/>
        </w:tabs>
      </w:pPr>
    </w:p>
    <w:p w:rsidR="00F936B8" w:rsidRDefault="00855EFD" w:rsidP="00E41FBC">
      <w:pPr>
        <w:tabs>
          <w:tab w:val="left" w:pos="1620"/>
        </w:tabs>
      </w:pPr>
      <w:r>
        <w:t>October 23</w:t>
      </w:r>
      <w:r w:rsidR="00EF0F6D">
        <w:tab/>
      </w:r>
      <w:r w:rsidR="00F936B8">
        <w:t xml:space="preserve">Breton, </w:t>
      </w:r>
      <w:r w:rsidR="00F936B8" w:rsidRPr="00EA4E34">
        <w:rPr>
          <w:i/>
        </w:rPr>
        <w:t>Ode to Fourier</w:t>
      </w:r>
      <w:r w:rsidR="00F936B8">
        <w:t xml:space="preserve"> (1947)</w:t>
      </w:r>
    </w:p>
    <w:p w:rsidR="00855EFD" w:rsidRPr="00EF586E" w:rsidRDefault="00F936B8" w:rsidP="00E41FBC">
      <w:pPr>
        <w:tabs>
          <w:tab w:val="left" w:pos="1620"/>
        </w:tabs>
      </w:pPr>
      <w:r>
        <w:tab/>
        <w:t xml:space="preserve">Calvino, </w:t>
      </w:r>
      <w:r w:rsidRPr="00EA4E34">
        <w:rPr>
          <w:i/>
        </w:rPr>
        <w:t>Invisible Cities</w:t>
      </w:r>
      <w:r>
        <w:t xml:space="preserve"> (1972) and ‘On Fourier’ (1971–3)</w:t>
      </w:r>
    </w:p>
    <w:p w:rsidR="00855EFD" w:rsidRDefault="00855EFD" w:rsidP="00E41FBC">
      <w:pPr>
        <w:tabs>
          <w:tab w:val="left" w:pos="1620"/>
        </w:tabs>
      </w:pPr>
    </w:p>
    <w:p w:rsidR="00124F0D" w:rsidRDefault="00855EFD" w:rsidP="00577B90">
      <w:pPr>
        <w:tabs>
          <w:tab w:val="left" w:pos="1620"/>
        </w:tabs>
        <w:ind w:left="1620" w:hanging="1620"/>
      </w:pPr>
      <w:r>
        <w:t>October 30</w:t>
      </w:r>
      <w:r w:rsidR="00EF0F6D">
        <w:t xml:space="preserve"> </w:t>
      </w:r>
      <w:r w:rsidR="00EF586E">
        <w:tab/>
      </w:r>
      <w:r w:rsidR="00F936B8">
        <w:t xml:space="preserve">Davenport, ‘Au Tombeau de Charles Fourier’ (1979) </w:t>
      </w:r>
    </w:p>
    <w:p w:rsidR="00855EFD" w:rsidRDefault="00124F0D" w:rsidP="00577B90">
      <w:pPr>
        <w:tabs>
          <w:tab w:val="left" w:pos="1620"/>
        </w:tabs>
        <w:ind w:left="1620" w:hanging="1620"/>
      </w:pPr>
      <w:r>
        <w:tab/>
        <w:t xml:space="preserve">Davenport, </w:t>
      </w:r>
      <w:r w:rsidR="00F936B8" w:rsidRPr="00EA4E34">
        <w:rPr>
          <w:i/>
        </w:rPr>
        <w:t>Apples and Pears</w:t>
      </w:r>
      <w:r w:rsidR="00F936B8">
        <w:t xml:space="preserve"> (1984)</w:t>
      </w:r>
    </w:p>
    <w:p w:rsidR="00855EFD" w:rsidRDefault="00855EFD" w:rsidP="00E41FBC">
      <w:pPr>
        <w:tabs>
          <w:tab w:val="left" w:pos="1620"/>
        </w:tabs>
      </w:pPr>
    </w:p>
    <w:p w:rsidR="005F1A47" w:rsidRDefault="00855EFD" w:rsidP="00910F48">
      <w:pPr>
        <w:tabs>
          <w:tab w:val="left" w:pos="1620"/>
        </w:tabs>
        <w:ind w:left="1620" w:hanging="1620"/>
      </w:pPr>
      <w:r>
        <w:t>November 6</w:t>
      </w:r>
      <w:r w:rsidR="009D5EB8">
        <w:tab/>
      </w:r>
      <w:r w:rsidR="00577B90">
        <w:t xml:space="preserve">Freud, </w:t>
      </w:r>
      <w:r w:rsidR="005F1A47" w:rsidRPr="005F1A47">
        <w:rPr>
          <w:i/>
        </w:rPr>
        <w:t>Totem and Taboo (</w:t>
      </w:r>
      <w:r w:rsidR="005F1A47">
        <w:t>1913)</w:t>
      </w:r>
    </w:p>
    <w:p w:rsidR="005F1A47" w:rsidRDefault="005F1A47" w:rsidP="00910F48">
      <w:pPr>
        <w:tabs>
          <w:tab w:val="left" w:pos="1620"/>
        </w:tabs>
        <w:ind w:left="1620" w:hanging="1620"/>
      </w:pPr>
      <w:r>
        <w:tab/>
      </w:r>
      <w:r w:rsidR="00577B90">
        <w:t xml:space="preserve">Malinowski, </w:t>
      </w:r>
      <w:r w:rsidRPr="00AA6C4C">
        <w:rPr>
          <w:i/>
        </w:rPr>
        <w:t>Sex and Repression in Savage Society</w:t>
      </w:r>
      <w:r>
        <w:t xml:space="preserve"> (1927)</w:t>
      </w:r>
    </w:p>
    <w:p w:rsidR="00855EFD" w:rsidRDefault="000D10AB" w:rsidP="00910F48">
      <w:pPr>
        <w:tabs>
          <w:tab w:val="left" w:pos="1620"/>
        </w:tabs>
        <w:ind w:left="1620" w:hanging="1620"/>
      </w:pPr>
      <w:r>
        <w:tab/>
      </w:r>
      <w:r w:rsidR="00577B90">
        <w:t>Mead</w:t>
      </w:r>
      <w:r>
        <w:t xml:space="preserve">, </w:t>
      </w:r>
      <w:r w:rsidRPr="00202EB6">
        <w:rPr>
          <w:i/>
        </w:rPr>
        <w:t>Coming of Age in Samoa</w:t>
      </w:r>
      <w:r w:rsidR="00202EB6">
        <w:t xml:space="preserve"> (1928)</w:t>
      </w:r>
    </w:p>
    <w:p w:rsidR="00855EFD" w:rsidRDefault="00855EFD" w:rsidP="00E41FBC">
      <w:pPr>
        <w:tabs>
          <w:tab w:val="left" w:pos="1620"/>
        </w:tabs>
      </w:pPr>
    </w:p>
    <w:p w:rsidR="00855EFD" w:rsidRDefault="00855EFD" w:rsidP="00E41FBC">
      <w:pPr>
        <w:tabs>
          <w:tab w:val="left" w:pos="1620"/>
        </w:tabs>
      </w:pPr>
      <w:r>
        <w:t>November 13</w:t>
      </w:r>
      <w:r w:rsidR="000B330B">
        <w:tab/>
      </w:r>
      <w:r w:rsidR="00577B90">
        <w:t>Fouc</w:t>
      </w:r>
      <w:r w:rsidR="00202EB6">
        <w:t xml:space="preserve">ault, </w:t>
      </w:r>
      <w:r w:rsidR="00202EB6" w:rsidRPr="005D0D3E">
        <w:rPr>
          <w:i/>
        </w:rPr>
        <w:t>The History of Sexuality</w:t>
      </w:r>
      <w:r w:rsidR="00202EB6">
        <w:t>, vol. 1 (1976)</w:t>
      </w:r>
    </w:p>
    <w:p w:rsidR="00855EFD" w:rsidRDefault="00855EFD" w:rsidP="00E41FBC">
      <w:pPr>
        <w:tabs>
          <w:tab w:val="left" w:pos="1620"/>
        </w:tabs>
      </w:pPr>
    </w:p>
    <w:p w:rsidR="00BE532F" w:rsidRDefault="00855EFD" w:rsidP="00202EB6">
      <w:pPr>
        <w:tabs>
          <w:tab w:val="left" w:pos="1620"/>
        </w:tabs>
      </w:pPr>
      <w:r>
        <w:t>November 20</w:t>
      </w:r>
      <w:r w:rsidR="00193915">
        <w:tab/>
      </w:r>
      <w:r w:rsidR="00202EB6">
        <w:t xml:space="preserve">Godelier, </w:t>
      </w:r>
      <w:r w:rsidR="00202EB6" w:rsidRPr="00394F74">
        <w:rPr>
          <w:i/>
        </w:rPr>
        <w:t>The Metamorphoses of Kinship</w:t>
      </w:r>
      <w:r w:rsidR="00202EB6">
        <w:t xml:space="preserve"> (2004)</w:t>
      </w:r>
    </w:p>
    <w:p w:rsidR="00855EFD" w:rsidRDefault="00855EFD" w:rsidP="00202EB6">
      <w:pPr>
        <w:tabs>
          <w:tab w:val="left" w:pos="1620"/>
        </w:tabs>
      </w:pPr>
    </w:p>
    <w:p w:rsidR="0021119F" w:rsidRDefault="00855EFD" w:rsidP="00193915">
      <w:pPr>
        <w:tabs>
          <w:tab w:val="left" w:pos="1620"/>
          <w:tab w:val="left" w:pos="1800"/>
        </w:tabs>
      </w:pPr>
      <w:r>
        <w:t>December 6</w:t>
      </w:r>
      <w:r w:rsidR="00193915">
        <w:tab/>
      </w:r>
      <w:r w:rsidR="00C70C0F">
        <w:t xml:space="preserve">oral presentations of </w:t>
      </w:r>
      <w:r w:rsidR="00095767">
        <w:t>seminar</w:t>
      </w:r>
      <w:r w:rsidR="005D5CCA">
        <w:t xml:space="preserve"> </w:t>
      </w:r>
      <w:r w:rsidR="00C70C0F">
        <w:t>papers</w:t>
      </w:r>
    </w:p>
    <w:p w:rsidR="0021119F" w:rsidRDefault="0021119F" w:rsidP="00193915">
      <w:pPr>
        <w:tabs>
          <w:tab w:val="left" w:pos="1620"/>
          <w:tab w:val="left" w:pos="1800"/>
        </w:tabs>
      </w:pPr>
    </w:p>
    <w:p w:rsidR="00904367" w:rsidRDefault="0021119F" w:rsidP="00F509A8">
      <w:pPr>
        <w:tabs>
          <w:tab w:val="left" w:pos="1620"/>
          <w:tab w:val="left" w:pos="1800"/>
        </w:tabs>
      </w:pPr>
      <w:r>
        <w:t>December 12</w:t>
      </w:r>
      <w:r>
        <w:tab/>
        <w:t>seminar paper due</w:t>
      </w:r>
    </w:p>
    <w:sectPr w:rsidR="00904367" w:rsidSect="0090436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7033D"/>
    <w:multiLevelType w:val="hybridMultilevel"/>
    <w:tmpl w:val="B1905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855EFD"/>
    <w:rsid w:val="00095767"/>
    <w:rsid w:val="000A44CC"/>
    <w:rsid w:val="000B330B"/>
    <w:rsid w:val="000D10AB"/>
    <w:rsid w:val="00124F0D"/>
    <w:rsid w:val="0013590E"/>
    <w:rsid w:val="001872C4"/>
    <w:rsid w:val="00193915"/>
    <w:rsid w:val="001F37AB"/>
    <w:rsid w:val="00202EB6"/>
    <w:rsid w:val="0021119F"/>
    <w:rsid w:val="002154B8"/>
    <w:rsid w:val="00302FB9"/>
    <w:rsid w:val="003A4EF1"/>
    <w:rsid w:val="003B0691"/>
    <w:rsid w:val="003F7680"/>
    <w:rsid w:val="004C47E8"/>
    <w:rsid w:val="00531849"/>
    <w:rsid w:val="00555A03"/>
    <w:rsid w:val="00577B90"/>
    <w:rsid w:val="00581F54"/>
    <w:rsid w:val="005D5CCA"/>
    <w:rsid w:val="005F1A47"/>
    <w:rsid w:val="006A5346"/>
    <w:rsid w:val="00743185"/>
    <w:rsid w:val="007A5DB5"/>
    <w:rsid w:val="007D1488"/>
    <w:rsid w:val="008054F5"/>
    <w:rsid w:val="008106DC"/>
    <w:rsid w:val="008307E0"/>
    <w:rsid w:val="008512D7"/>
    <w:rsid w:val="00855EFD"/>
    <w:rsid w:val="008E4A0C"/>
    <w:rsid w:val="0090306A"/>
    <w:rsid w:val="00910F48"/>
    <w:rsid w:val="00930DCD"/>
    <w:rsid w:val="00946FB1"/>
    <w:rsid w:val="009607F1"/>
    <w:rsid w:val="009D5EB8"/>
    <w:rsid w:val="00A07C30"/>
    <w:rsid w:val="00AC023E"/>
    <w:rsid w:val="00BE532F"/>
    <w:rsid w:val="00BE7729"/>
    <w:rsid w:val="00C04CB3"/>
    <w:rsid w:val="00C70C0F"/>
    <w:rsid w:val="00E41FBC"/>
    <w:rsid w:val="00EA4E34"/>
    <w:rsid w:val="00EF0F6D"/>
    <w:rsid w:val="00EF586E"/>
    <w:rsid w:val="00F25718"/>
    <w:rsid w:val="00F273F6"/>
    <w:rsid w:val="00F509A8"/>
    <w:rsid w:val="00F550C1"/>
    <w:rsid w:val="00F70F69"/>
    <w:rsid w:val="00F71580"/>
    <w:rsid w:val="00F936B8"/>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EFD"/>
    <w:rPr>
      <w:rFonts w:asciiTheme="majorHAnsi" w:hAnsiTheme="majorHAnsi"/>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273F6"/>
    <w:pPr>
      <w:ind w:left="720"/>
      <w:contextualSpacing/>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189</Words>
  <Characters>1078</Characters>
  <Application>Microsoft Macintosh Word</Application>
  <DocSecurity>0</DocSecurity>
  <Lines>8</Lines>
  <Paragraphs>2</Paragraphs>
  <ScaleCrop>false</ScaleCrop>
  <Company>Brown University</Company>
  <LinksUpToDate>false</LinksUpToDate>
  <CharactersWithSpaces>1323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Haynes</dc:creator>
  <cp:keywords/>
  <cp:lastModifiedBy>Kenneth Haynes</cp:lastModifiedBy>
  <cp:revision>55</cp:revision>
  <dcterms:created xsi:type="dcterms:W3CDTF">2014-08-28T13:10:00Z</dcterms:created>
  <dcterms:modified xsi:type="dcterms:W3CDTF">2014-08-28T18:09:00Z</dcterms:modified>
</cp:coreProperties>
</file>