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DB" w:rsidRDefault="004600DB" w:rsidP="004600DB">
      <w:r>
        <w:t xml:space="preserve">Kelly </w:t>
      </w:r>
      <w:proofErr w:type="spellStart"/>
      <w:r>
        <w:t>Ricciardi</w:t>
      </w:r>
      <w:proofErr w:type="spellEnd"/>
      <w:r>
        <w:t xml:space="preserve"> Colvin</w:t>
      </w:r>
    </w:p>
    <w:p w:rsidR="004600DB" w:rsidRDefault="003B1292" w:rsidP="004600DB">
      <w:r>
        <w:t>Fall 2014</w:t>
      </w:r>
      <w:r w:rsidR="004600DB">
        <w:t>, MW</w:t>
      </w:r>
      <w:r w:rsidR="002F3D30">
        <w:t>F</w:t>
      </w:r>
      <w:r w:rsidR="004600DB">
        <w:t xml:space="preserve"> 1</w:t>
      </w:r>
      <w:r w:rsidR="002F3D30">
        <w:t>2</w:t>
      </w:r>
      <w:r w:rsidR="004600DB">
        <w:t>-1</w:t>
      </w:r>
      <w:r w:rsidR="002F3D30">
        <w:t>2:50</w:t>
      </w:r>
    </w:p>
    <w:p w:rsidR="004600DB" w:rsidRDefault="004600DB" w:rsidP="004600DB">
      <w:r>
        <w:t>Office: Peter Green House 008</w:t>
      </w:r>
    </w:p>
    <w:p w:rsidR="004600DB" w:rsidRDefault="004600DB" w:rsidP="004600DB">
      <w:r>
        <w:t xml:space="preserve">Office Hours: Wednesdays, </w:t>
      </w:r>
      <w:r w:rsidR="002F3D30">
        <w:t>1-3</w:t>
      </w:r>
    </w:p>
    <w:p w:rsidR="004600DB" w:rsidRDefault="004600DB" w:rsidP="004600DB">
      <w:r>
        <w:t>Kelly_Colvin@brown.edu</w:t>
      </w:r>
    </w:p>
    <w:p w:rsidR="004600DB" w:rsidRDefault="004600DB" w:rsidP="004600DB"/>
    <w:p w:rsidR="004600DB" w:rsidRDefault="004600DB" w:rsidP="004600DB">
      <w:pPr>
        <w:jc w:val="center"/>
      </w:pPr>
      <w:r>
        <w:t>HI 1860: Modern European Women and Gender History</w:t>
      </w:r>
    </w:p>
    <w:p w:rsidR="004600DB" w:rsidRDefault="004600DB" w:rsidP="004600DB"/>
    <w:p w:rsidR="004600DB" w:rsidRDefault="004600DB" w:rsidP="004600DB">
      <w:r>
        <w:t xml:space="preserve">This course deals with the history of </w:t>
      </w:r>
      <w:smartTag w:uri="urn:schemas-microsoft-com:office:smarttags" w:element="place">
        <w:r>
          <w:t>Europe</w:t>
        </w:r>
      </w:smartTag>
      <w:r>
        <w:t xml:space="preserve"> from the Enlightenment through the present, using the prism of women and gender to examine the major events and trends of the time.  We will ask how placing women and gender at the center of the historical narrative alters the standard history.  We will focus on themes such as private vs. public, sameness vs. difference, and women’s political roles. </w:t>
      </w:r>
    </w:p>
    <w:p w:rsidR="004600DB" w:rsidRDefault="004600DB" w:rsidP="004600DB">
      <w:r>
        <w:br/>
        <w:t>Requirements: Weekly one-page paper &amp; section participation (</w:t>
      </w:r>
      <w:r w:rsidRPr="004130A5">
        <w:rPr>
          <w:i/>
        </w:rPr>
        <w:t>20%, hard copies of papers due in discussion section</w:t>
      </w:r>
      <w:r>
        <w:t>); two 5-page papers (</w:t>
      </w:r>
      <w:r w:rsidRPr="004130A5">
        <w:rPr>
          <w:i/>
        </w:rPr>
        <w:t>25% each</w:t>
      </w:r>
      <w:r>
        <w:t>); final exam</w:t>
      </w:r>
      <w:r w:rsidR="002F3D30">
        <w:t xml:space="preserve"> or research paper</w:t>
      </w:r>
      <w:r>
        <w:t xml:space="preserve"> (</w:t>
      </w:r>
      <w:r w:rsidRPr="004130A5">
        <w:rPr>
          <w:i/>
        </w:rPr>
        <w:t>30%</w:t>
      </w:r>
      <w:r>
        <w:t>).  Section attendance is mandatory.  You must get a Dean’s excuse for any extensions.</w:t>
      </w:r>
    </w:p>
    <w:p w:rsidR="004600DB" w:rsidRDefault="004600DB" w:rsidP="004600DB"/>
    <w:p w:rsidR="004600DB" w:rsidRDefault="004600DB" w:rsidP="004600DB">
      <w:r>
        <w:t>READINGS</w:t>
      </w:r>
      <w:r w:rsidR="00D67D0C">
        <w:t>:</w:t>
      </w:r>
    </w:p>
    <w:p w:rsidR="004600DB" w:rsidRDefault="004600DB" w:rsidP="004600DB">
      <w:r>
        <w:t xml:space="preserve">Lisa </w:t>
      </w:r>
      <w:proofErr w:type="spellStart"/>
      <w:r>
        <w:t>DiCaprio</w:t>
      </w:r>
      <w:proofErr w:type="spellEnd"/>
      <w:r>
        <w:t xml:space="preserve"> and Merry E. </w:t>
      </w:r>
      <w:proofErr w:type="spellStart"/>
      <w:r>
        <w:t>Wiesner</w:t>
      </w:r>
      <w:proofErr w:type="spellEnd"/>
      <w:r>
        <w:t xml:space="preserve">, eds.  </w:t>
      </w:r>
      <w:r>
        <w:rPr>
          <w:i/>
        </w:rPr>
        <w:t>Lives and Voices: Sources in European Women’s History</w:t>
      </w:r>
      <w:r>
        <w:t>. Boston: Houghton Mifflin, 2001.</w:t>
      </w:r>
    </w:p>
    <w:p w:rsidR="004600DB" w:rsidRPr="000A7BE3" w:rsidRDefault="004600DB" w:rsidP="004600DB">
      <w:r w:rsidRPr="000A7BE3">
        <w:t xml:space="preserve">Jean-Jacques Rousseau, </w:t>
      </w:r>
      <w:proofErr w:type="spellStart"/>
      <w:r w:rsidRPr="000A7BE3">
        <w:rPr>
          <w:i/>
        </w:rPr>
        <w:t>Émile</w:t>
      </w:r>
      <w:proofErr w:type="spellEnd"/>
      <w:r w:rsidRPr="000A7BE3">
        <w:t>.  London: Everyman, 1987.</w:t>
      </w:r>
    </w:p>
    <w:p w:rsidR="004600DB" w:rsidRPr="008725E8" w:rsidRDefault="004600DB" w:rsidP="004600DB">
      <w:r w:rsidRPr="008725E8">
        <w:t xml:space="preserve">Elaine Showalter, </w:t>
      </w:r>
      <w:r w:rsidRPr="008725E8">
        <w:rPr>
          <w:i/>
        </w:rPr>
        <w:t>The Female Malady</w:t>
      </w:r>
      <w:r w:rsidRPr="008725E8">
        <w:t>.</w:t>
      </w:r>
      <w:r>
        <w:t xml:space="preserve">  Penguin, 1987.</w:t>
      </w:r>
    </w:p>
    <w:p w:rsidR="00D67D0C" w:rsidRDefault="00D67D0C" w:rsidP="004600DB">
      <w:r>
        <w:t xml:space="preserve">Bonnie Smith. </w:t>
      </w:r>
      <w:r>
        <w:rPr>
          <w:i/>
        </w:rPr>
        <w:t>Changing Lives</w:t>
      </w:r>
      <w:r>
        <w:t xml:space="preserve">.  </w:t>
      </w:r>
      <w:smartTag w:uri="urn:schemas-microsoft-com:office:smarttags" w:element="State">
        <w:smartTag w:uri="urn:schemas-microsoft-com:office:smarttags" w:element="place">
          <w:r>
            <w:t>New York</w:t>
          </w:r>
        </w:smartTag>
      </w:smartTag>
      <w:r>
        <w:t>: Heath, 1989.</w:t>
      </w:r>
    </w:p>
    <w:p w:rsidR="004600DB" w:rsidRDefault="004600DB" w:rsidP="004600DB">
      <w:r>
        <w:t xml:space="preserve">Virginia Woolf.  </w:t>
      </w:r>
      <w:r>
        <w:rPr>
          <w:i/>
        </w:rPr>
        <w:t>Three Guineas</w:t>
      </w:r>
      <w:r>
        <w:t xml:space="preserve">.  </w:t>
      </w:r>
      <w:smartTag w:uri="urn:schemas-microsoft-com:office:smarttags" w:element="place">
        <w:smartTag w:uri="urn:schemas-microsoft-com:office:smarttags" w:element="State">
          <w:r>
            <w:t>New York</w:t>
          </w:r>
        </w:smartTag>
      </w:smartTag>
      <w:r>
        <w:t>: Harcourt Brace Jovanovich, 1966.</w:t>
      </w:r>
    </w:p>
    <w:p w:rsidR="004600DB" w:rsidRPr="00BC59CD" w:rsidRDefault="004600DB" w:rsidP="004600DB">
      <w:r>
        <w:t xml:space="preserve">Christa Wolf.  </w:t>
      </w:r>
      <w:r>
        <w:rPr>
          <w:i/>
        </w:rPr>
        <w:t>The Quest for Christa T.</w:t>
      </w:r>
      <w:r>
        <w:t xml:space="preserve">  </w:t>
      </w:r>
      <w:smartTag w:uri="urn:schemas-microsoft-com:office:smarttags" w:element="State">
        <w:smartTag w:uri="urn:schemas-microsoft-com:office:smarttags" w:element="place">
          <w:r>
            <w:t>New York</w:t>
          </w:r>
        </w:smartTag>
      </w:smartTag>
      <w:r>
        <w:t>: Farrar, Straus, &amp; Giroux, 1979.</w:t>
      </w:r>
    </w:p>
    <w:p w:rsidR="00FF57FE" w:rsidRDefault="00FF57FE" w:rsidP="004600DB"/>
    <w:p w:rsidR="004600DB" w:rsidRPr="00911CF8" w:rsidRDefault="004600DB" w:rsidP="004600DB">
      <w:r>
        <w:t xml:space="preserve">All other readings available </w:t>
      </w:r>
      <w:r w:rsidR="00F96AA9">
        <w:t>through CANVAS course reserves</w:t>
      </w:r>
    </w:p>
    <w:p w:rsidR="004600DB" w:rsidRDefault="004600DB" w:rsidP="004600DB"/>
    <w:p w:rsidR="004600DB" w:rsidRPr="00186369" w:rsidRDefault="003040F4" w:rsidP="004600DB">
      <w:pPr>
        <w:rPr>
          <w:u w:val="single"/>
        </w:rPr>
      </w:pPr>
      <w:r>
        <w:rPr>
          <w:u w:val="single"/>
        </w:rPr>
        <w:t xml:space="preserve">WEEK ONE: </w:t>
      </w:r>
      <w:r w:rsidR="004600DB" w:rsidRPr="00186369">
        <w:rPr>
          <w:u w:val="single"/>
        </w:rPr>
        <w:t xml:space="preserve">September </w:t>
      </w:r>
      <w:r w:rsidR="00305C38">
        <w:rPr>
          <w:u w:val="single"/>
        </w:rPr>
        <w:t>3</w:t>
      </w:r>
      <w:r w:rsidR="00F8312D">
        <w:rPr>
          <w:u w:val="single"/>
        </w:rPr>
        <w:t>:</w:t>
      </w:r>
      <w:r w:rsidR="004600DB" w:rsidRPr="00186369">
        <w:rPr>
          <w:u w:val="single"/>
        </w:rPr>
        <w:t xml:space="preserve"> Introduction </w:t>
      </w:r>
    </w:p>
    <w:p w:rsidR="004600DB" w:rsidRDefault="004600DB" w:rsidP="004600DB">
      <w:r>
        <w:t>Smith, pp.6-51</w:t>
      </w:r>
    </w:p>
    <w:p w:rsidR="004600DB" w:rsidRPr="0022120E" w:rsidRDefault="004600DB" w:rsidP="004600DB">
      <w:pPr>
        <w:rPr>
          <w:i/>
        </w:rPr>
      </w:pPr>
      <w:r>
        <w:t>Joan Scott, “Gender: A Useful Category of Historical Analysis”</w:t>
      </w:r>
    </w:p>
    <w:p w:rsidR="004600DB" w:rsidRDefault="004600DB" w:rsidP="004600DB"/>
    <w:p w:rsidR="004600DB" w:rsidRPr="00186369" w:rsidRDefault="003040F4" w:rsidP="004600DB">
      <w:pPr>
        <w:rPr>
          <w:u w:val="single"/>
        </w:rPr>
      </w:pPr>
      <w:r>
        <w:rPr>
          <w:u w:val="single"/>
        </w:rPr>
        <w:t xml:space="preserve">WEEK TWO: </w:t>
      </w:r>
      <w:r w:rsidR="004600DB" w:rsidRPr="00186369">
        <w:rPr>
          <w:u w:val="single"/>
        </w:rPr>
        <w:t xml:space="preserve">September </w:t>
      </w:r>
      <w:r w:rsidR="00305C38">
        <w:rPr>
          <w:u w:val="single"/>
        </w:rPr>
        <w:t>8-10</w:t>
      </w:r>
      <w:r w:rsidR="004600DB" w:rsidRPr="00186369">
        <w:rPr>
          <w:u w:val="single"/>
        </w:rPr>
        <w:t xml:space="preserve">: Women and the Enlightenment </w:t>
      </w:r>
    </w:p>
    <w:p w:rsidR="004600DB" w:rsidRDefault="004600DB" w:rsidP="004600DB">
      <w:r>
        <w:t>Smith, pp.53-92</w:t>
      </w:r>
    </w:p>
    <w:p w:rsidR="004600DB" w:rsidRDefault="004600DB" w:rsidP="004600DB">
      <w:proofErr w:type="spellStart"/>
      <w:r>
        <w:t>DiCaprio</w:t>
      </w:r>
      <w:proofErr w:type="spellEnd"/>
      <w:r>
        <w:t>, pp.243-255</w:t>
      </w:r>
    </w:p>
    <w:p w:rsidR="004600DB" w:rsidRPr="0022120E" w:rsidRDefault="004600DB" w:rsidP="004600DB">
      <w:r>
        <w:t xml:space="preserve">Rousseau, </w:t>
      </w:r>
      <w:r>
        <w:rPr>
          <w:i/>
        </w:rPr>
        <w:t>Emile</w:t>
      </w:r>
      <w:r>
        <w:t>, Book 5</w:t>
      </w:r>
    </w:p>
    <w:p w:rsidR="004600DB" w:rsidRPr="0022120E" w:rsidRDefault="004600DB" w:rsidP="004600DB">
      <w:r>
        <w:t xml:space="preserve">Thomas </w:t>
      </w:r>
      <w:proofErr w:type="spellStart"/>
      <w:r>
        <w:t>Laqueur</w:t>
      </w:r>
      <w:proofErr w:type="spellEnd"/>
      <w:r>
        <w:t xml:space="preserve">, “Orgasm, Generation, and the Politics of Reproductive Biology,” </w:t>
      </w:r>
      <w:r>
        <w:rPr>
          <w:i/>
        </w:rPr>
        <w:t>Representations</w:t>
      </w:r>
      <w:r>
        <w:t xml:space="preserve"> 14 (Spring 1986): 1-38</w:t>
      </w:r>
    </w:p>
    <w:p w:rsidR="004600DB" w:rsidRDefault="004600DB" w:rsidP="004600DB"/>
    <w:p w:rsidR="004600DB" w:rsidRPr="00186369" w:rsidRDefault="003040F4" w:rsidP="004600DB">
      <w:pPr>
        <w:rPr>
          <w:u w:val="single"/>
        </w:rPr>
      </w:pPr>
      <w:r>
        <w:rPr>
          <w:u w:val="single"/>
        </w:rPr>
        <w:t xml:space="preserve">WEEK THREE: </w:t>
      </w:r>
      <w:r w:rsidR="004600DB" w:rsidRPr="00186369">
        <w:rPr>
          <w:u w:val="single"/>
        </w:rPr>
        <w:t xml:space="preserve">September </w:t>
      </w:r>
      <w:r w:rsidR="00305C38">
        <w:rPr>
          <w:u w:val="single"/>
        </w:rPr>
        <w:t>15-17:</w:t>
      </w:r>
      <w:r w:rsidR="004600DB" w:rsidRPr="00186369">
        <w:rPr>
          <w:u w:val="single"/>
        </w:rPr>
        <w:t xml:space="preserve"> The French Revolution</w:t>
      </w:r>
    </w:p>
    <w:p w:rsidR="004600DB" w:rsidRDefault="004600DB" w:rsidP="004600DB">
      <w:r>
        <w:t>Smith, pp.93-133</w:t>
      </w:r>
    </w:p>
    <w:p w:rsidR="004600DB" w:rsidRDefault="004600DB" w:rsidP="004600DB">
      <w:proofErr w:type="spellStart"/>
      <w:r>
        <w:t>DiCaprio</w:t>
      </w:r>
      <w:proofErr w:type="spellEnd"/>
      <w:r>
        <w:t>, pp.256-271</w:t>
      </w:r>
    </w:p>
    <w:p w:rsidR="004600DB" w:rsidRPr="00BA19B5" w:rsidRDefault="004600DB" w:rsidP="004600DB">
      <w:r>
        <w:t xml:space="preserve">Lynn Hunt, “The Many Bodies of Marie Antoinette” in Hunt, ed., </w:t>
      </w:r>
      <w:r>
        <w:rPr>
          <w:i/>
        </w:rPr>
        <w:t>Eroticism and the Body Politic</w:t>
      </w:r>
      <w:r>
        <w:t xml:space="preserve">.  </w:t>
      </w:r>
      <w:smartTag w:uri="urn:schemas-microsoft-com:office:smarttags" w:element="City">
        <w:smartTag w:uri="urn:schemas-microsoft-com:office:smarttags" w:element="place">
          <w:r>
            <w:t>Baltimore</w:t>
          </w:r>
        </w:smartTag>
      </w:smartTag>
      <w:r>
        <w:t>: JHU Press, 1990.</w:t>
      </w:r>
    </w:p>
    <w:p w:rsidR="004600DB" w:rsidRDefault="004600DB" w:rsidP="004600DB"/>
    <w:p w:rsidR="004600DB" w:rsidRPr="00186369" w:rsidRDefault="003040F4" w:rsidP="004600DB">
      <w:pPr>
        <w:rPr>
          <w:u w:val="single"/>
        </w:rPr>
      </w:pPr>
      <w:r>
        <w:rPr>
          <w:u w:val="single"/>
        </w:rPr>
        <w:t xml:space="preserve">WEEK FOUR: </w:t>
      </w:r>
      <w:r w:rsidR="004600DB" w:rsidRPr="00186369">
        <w:rPr>
          <w:u w:val="single"/>
        </w:rPr>
        <w:t xml:space="preserve">September </w:t>
      </w:r>
      <w:r w:rsidR="00305C38">
        <w:rPr>
          <w:u w:val="single"/>
        </w:rPr>
        <w:t>22-24</w:t>
      </w:r>
      <w:r w:rsidR="004600DB" w:rsidRPr="00186369">
        <w:rPr>
          <w:u w:val="single"/>
        </w:rPr>
        <w:t xml:space="preserve">: The Industrial Revolution </w:t>
      </w:r>
    </w:p>
    <w:p w:rsidR="004600DB" w:rsidRDefault="004600DB" w:rsidP="004600DB">
      <w:r>
        <w:t>Smith, pp.138-180</w:t>
      </w:r>
    </w:p>
    <w:p w:rsidR="004600DB" w:rsidRDefault="004600DB" w:rsidP="004600DB">
      <w:proofErr w:type="spellStart"/>
      <w:r>
        <w:t>DiCaprio</w:t>
      </w:r>
      <w:proofErr w:type="spellEnd"/>
      <w:r>
        <w:t>, pp.27</w:t>
      </w:r>
      <w:r w:rsidR="00934D38">
        <w:t>5</w:t>
      </w:r>
      <w:r>
        <w:t>-280</w:t>
      </w:r>
    </w:p>
    <w:p w:rsidR="00115EB9" w:rsidRPr="00C94F67" w:rsidRDefault="00115EB9" w:rsidP="00115EB9">
      <w:r w:rsidRPr="00C94F67">
        <w:t>Maxine Berg, “What Difference Did Women's Work Make to the Industrial Revolution?”</w:t>
      </w:r>
    </w:p>
    <w:p w:rsidR="004600DB" w:rsidRPr="00C94F67" w:rsidRDefault="00115EB9" w:rsidP="00115EB9">
      <w:r w:rsidRPr="00C94F67">
        <w:rPr>
          <w:i/>
        </w:rPr>
        <w:t>History Workshop</w:t>
      </w:r>
      <w:r w:rsidRPr="00C94F67">
        <w:t>, No. 35, pp. 22-44</w:t>
      </w:r>
    </w:p>
    <w:p w:rsidR="00115EB9" w:rsidRDefault="00115EB9" w:rsidP="004600DB">
      <w:pPr>
        <w:rPr>
          <w:u w:val="single"/>
        </w:rPr>
      </w:pPr>
    </w:p>
    <w:p w:rsidR="004600DB" w:rsidRPr="00186369" w:rsidRDefault="003040F4" w:rsidP="004600DB">
      <w:pPr>
        <w:rPr>
          <w:u w:val="single"/>
        </w:rPr>
      </w:pPr>
      <w:r>
        <w:rPr>
          <w:u w:val="single"/>
        </w:rPr>
        <w:t xml:space="preserve">WEEK FIVE: </w:t>
      </w:r>
      <w:r w:rsidR="00305C38">
        <w:rPr>
          <w:u w:val="single"/>
        </w:rPr>
        <w:t>September 29-October 1</w:t>
      </w:r>
      <w:r w:rsidR="004600DB" w:rsidRPr="00186369">
        <w:rPr>
          <w:u w:val="single"/>
        </w:rPr>
        <w:t>: Femininity in the Victorian Era</w:t>
      </w:r>
    </w:p>
    <w:p w:rsidR="004600DB" w:rsidRDefault="004600DB" w:rsidP="004600DB">
      <w:r>
        <w:t>Smith, pp.181-221</w:t>
      </w:r>
    </w:p>
    <w:p w:rsidR="004600DB" w:rsidRDefault="004600DB" w:rsidP="004600DB">
      <w:r>
        <w:t xml:space="preserve">Elaine Showalter, </w:t>
      </w:r>
      <w:r>
        <w:rPr>
          <w:i/>
        </w:rPr>
        <w:t>The Female Malady</w:t>
      </w:r>
      <w:r>
        <w:t>, pp.1-120</w:t>
      </w:r>
    </w:p>
    <w:p w:rsidR="00C94F67" w:rsidRPr="00C16EF3" w:rsidRDefault="00C94F67" w:rsidP="004600DB">
      <w:r w:rsidRPr="00F96AA9">
        <w:t>Ruth Harris, “Possession on the Borders”</w:t>
      </w:r>
    </w:p>
    <w:p w:rsidR="004600DB" w:rsidRDefault="004600DB" w:rsidP="004600DB"/>
    <w:p w:rsidR="004600DB" w:rsidRPr="00896A4E" w:rsidRDefault="003040F4" w:rsidP="004600DB">
      <w:r>
        <w:rPr>
          <w:u w:val="single"/>
        </w:rPr>
        <w:t xml:space="preserve">WEEK SIX: </w:t>
      </w:r>
      <w:r w:rsidR="00305C38">
        <w:rPr>
          <w:u w:val="single"/>
        </w:rPr>
        <w:t>October 6-8</w:t>
      </w:r>
      <w:r w:rsidR="004600DB" w:rsidRPr="00896A4E">
        <w:rPr>
          <w:u w:val="single"/>
        </w:rPr>
        <w:t>: Fin-de-siècle</w:t>
      </w:r>
      <w:r w:rsidR="004600DB" w:rsidRPr="00896A4E">
        <w:t xml:space="preserve"> (</w:t>
      </w:r>
      <w:r w:rsidR="00305C38">
        <w:rPr>
          <w:b/>
        </w:rPr>
        <w:t>paper due October 8</w:t>
      </w:r>
      <w:r w:rsidR="004600DB" w:rsidRPr="00896A4E">
        <w:rPr>
          <w:b/>
        </w:rPr>
        <w:t xml:space="preserve"> in class</w:t>
      </w:r>
      <w:r w:rsidR="004600DB" w:rsidRPr="00896A4E">
        <w:t>)</w:t>
      </w:r>
    </w:p>
    <w:p w:rsidR="004600DB" w:rsidRDefault="004600DB" w:rsidP="004600DB">
      <w:r w:rsidRPr="002164A9">
        <w:t>Smith, pp.317-363</w:t>
      </w:r>
    </w:p>
    <w:p w:rsidR="004600DB" w:rsidRPr="002164A9" w:rsidRDefault="004600DB" w:rsidP="004600DB">
      <w:proofErr w:type="spellStart"/>
      <w:r>
        <w:t>DiCaprio</w:t>
      </w:r>
      <w:proofErr w:type="spellEnd"/>
      <w:r>
        <w:t>, pp.355-371</w:t>
      </w:r>
    </w:p>
    <w:p w:rsidR="004600DB" w:rsidRDefault="00FE00F4" w:rsidP="004600DB">
      <w:r w:rsidRPr="00FE00F4">
        <w:t xml:space="preserve">Judith </w:t>
      </w:r>
      <w:proofErr w:type="spellStart"/>
      <w:r w:rsidRPr="00FE00F4">
        <w:t>Walkowitz</w:t>
      </w:r>
      <w:proofErr w:type="spellEnd"/>
      <w:r w:rsidRPr="00FE00F4">
        <w:t>, “Jack the Ripper</w:t>
      </w:r>
      <w:r>
        <w:t xml:space="preserve"> and the Myth of Male Violence”</w:t>
      </w:r>
    </w:p>
    <w:p w:rsidR="004600DB" w:rsidRDefault="004600DB" w:rsidP="004600DB">
      <w:pPr>
        <w:rPr>
          <w:u w:val="single"/>
        </w:rPr>
      </w:pPr>
    </w:p>
    <w:p w:rsidR="004600DB" w:rsidRDefault="003040F4" w:rsidP="004600DB">
      <w:pPr>
        <w:rPr>
          <w:b/>
        </w:rPr>
      </w:pPr>
      <w:r>
        <w:rPr>
          <w:u w:val="single"/>
        </w:rPr>
        <w:t xml:space="preserve">WEEK SEVEN: </w:t>
      </w:r>
      <w:r w:rsidR="004600DB" w:rsidRPr="0022120E">
        <w:rPr>
          <w:u w:val="single"/>
        </w:rPr>
        <w:t xml:space="preserve">October </w:t>
      </w:r>
      <w:r w:rsidR="00305C38">
        <w:rPr>
          <w:u w:val="single"/>
        </w:rPr>
        <w:t>15</w:t>
      </w:r>
      <w:r w:rsidR="004600DB" w:rsidRPr="0022120E">
        <w:rPr>
          <w:u w:val="single"/>
        </w:rPr>
        <w:t>: Struggle for Rights</w:t>
      </w:r>
      <w:r w:rsidR="004600DB">
        <w:t xml:space="preserve"> </w:t>
      </w:r>
    </w:p>
    <w:p w:rsidR="004600DB" w:rsidRDefault="004600DB" w:rsidP="004600DB">
      <w:r>
        <w:t>Smith, pp.222-267</w:t>
      </w:r>
    </w:p>
    <w:p w:rsidR="004600DB" w:rsidRPr="00C77376" w:rsidRDefault="004600DB" w:rsidP="004600DB">
      <w:proofErr w:type="spellStart"/>
      <w:r w:rsidRPr="00C77376">
        <w:t>DiCaprio</w:t>
      </w:r>
      <w:proofErr w:type="spellEnd"/>
      <w:r w:rsidRPr="00C77376">
        <w:t>, pp.</w:t>
      </w:r>
      <w:r w:rsidR="00934D38" w:rsidRPr="00C77376">
        <w:t xml:space="preserve">296-305, </w:t>
      </w:r>
      <w:r w:rsidRPr="00C77376">
        <w:t>323-338</w:t>
      </w:r>
    </w:p>
    <w:p w:rsidR="00115EB9" w:rsidRPr="00115EB9" w:rsidRDefault="00115EB9" w:rsidP="00115EB9">
      <w:r w:rsidRPr="00115EB9">
        <w:t xml:space="preserve">Frank </w:t>
      </w:r>
      <w:proofErr w:type="spellStart"/>
      <w:r w:rsidRPr="00115EB9">
        <w:t>Proschan</w:t>
      </w:r>
      <w:proofErr w:type="spellEnd"/>
      <w:r w:rsidRPr="00115EB9">
        <w:t xml:space="preserve">, “Eunuch Mandarins, </w:t>
      </w:r>
      <w:proofErr w:type="spellStart"/>
      <w:r w:rsidRPr="00115EB9">
        <w:t>Soldats</w:t>
      </w:r>
      <w:proofErr w:type="spellEnd"/>
      <w:r w:rsidRPr="00115EB9">
        <w:t xml:space="preserve"> </w:t>
      </w:r>
      <w:proofErr w:type="spellStart"/>
      <w:r w:rsidRPr="00115EB9">
        <w:t>mamzelles</w:t>
      </w:r>
      <w:proofErr w:type="spellEnd"/>
      <w:r w:rsidRPr="00115EB9">
        <w:t xml:space="preserve">, Effeminate Boys and Graceless Women: French Colonial Constructions of Vietnamese genders,” </w:t>
      </w:r>
      <w:r w:rsidRPr="00115EB9">
        <w:rPr>
          <w:i/>
        </w:rPr>
        <w:t>GLQ</w:t>
      </w:r>
      <w:r w:rsidRPr="00115EB9">
        <w:t>, 8:4, 435-467.</w:t>
      </w:r>
      <w:r w:rsidRPr="00115EB9">
        <w:rPr>
          <w:b/>
        </w:rPr>
        <w:t xml:space="preserve"> </w:t>
      </w:r>
    </w:p>
    <w:p w:rsidR="00431DF2" w:rsidRPr="00431DF2" w:rsidRDefault="00431DF2" w:rsidP="00115EB9">
      <w:r w:rsidRPr="00F96AA9">
        <w:t>Krista Molly O’Donnell, “French and German Women's Colonial Settlement Movements, 1896-1904”</w:t>
      </w:r>
    </w:p>
    <w:p w:rsidR="004600DB" w:rsidRPr="00796B0B" w:rsidRDefault="004600DB" w:rsidP="004600DB"/>
    <w:p w:rsidR="004600DB" w:rsidRPr="0022120E" w:rsidRDefault="003040F4" w:rsidP="004600DB">
      <w:pPr>
        <w:rPr>
          <w:u w:val="single"/>
        </w:rPr>
      </w:pPr>
      <w:r>
        <w:rPr>
          <w:u w:val="single"/>
        </w:rPr>
        <w:t xml:space="preserve">WEEK EIGHT: </w:t>
      </w:r>
      <w:r w:rsidR="004600DB" w:rsidRPr="0022120E">
        <w:rPr>
          <w:u w:val="single"/>
        </w:rPr>
        <w:t xml:space="preserve">October </w:t>
      </w:r>
      <w:r w:rsidR="00305C38">
        <w:rPr>
          <w:u w:val="single"/>
        </w:rPr>
        <w:t>20-22</w:t>
      </w:r>
      <w:r w:rsidR="004600DB" w:rsidRPr="0022120E">
        <w:rPr>
          <w:u w:val="single"/>
        </w:rPr>
        <w:t>: The Great War</w:t>
      </w:r>
    </w:p>
    <w:p w:rsidR="004600DB" w:rsidRDefault="004600DB" w:rsidP="004600DB">
      <w:r>
        <w:t>Smith, pp.365-405</w:t>
      </w:r>
    </w:p>
    <w:p w:rsidR="004600DB" w:rsidRPr="008E3B39" w:rsidRDefault="004600DB" w:rsidP="004600DB">
      <w:proofErr w:type="spellStart"/>
      <w:r w:rsidRPr="008E3B39">
        <w:t>DiCaprio</w:t>
      </w:r>
      <w:proofErr w:type="spellEnd"/>
      <w:r w:rsidRPr="008E3B39">
        <w:t>, pp.426-43</w:t>
      </w:r>
      <w:r w:rsidR="00934D38">
        <w:t>7; 441-447</w:t>
      </w:r>
    </w:p>
    <w:p w:rsidR="004600DB" w:rsidRPr="001E0143" w:rsidRDefault="004600DB" w:rsidP="004600DB">
      <w:r w:rsidRPr="008E3B39">
        <w:t>Elaine Showalter, “Rivers and Sassoon: The Inscription of Male Gender Anxieties</w:t>
      </w:r>
      <w:r>
        <w:t>,</w:t>
      </w:r>
      <w:r w:rsidRPr="008E3B39">
        <w:t xml:space="preserve">” in Margaret </w:t>
      </w:r>
      <w:proofErr w:type="spellStart"/>
      <w:r w:rsidRPr="008E3B39">
        <w:t>Higonnet</w:t>
      </w:r>
      <w:proofErr w:type="spellEnd"/>
      <w:r w:rsidRPr="008E3B39">
        <w:t xml:space="preserve"> (ed.) </w:t>
      </w:r>
      <w:r w:rsidRPr="008E3B39">
        <w:rPr>
          <w:rStyle w:val="Emphasis"/>
          <w:color w:val="000000"/>
        </w:rPr>
        <w:t xml:space="preserve">Behind the lines: </w:t>
      </w:r>
      <w:r>
        <w:rPr>
          <w:rStyle w:val="Emphasis"/>
          <w:color w:val="000000"/>
        </w:rPr>
        <w:t>G</w:t>
      </w:r>
      <w:r w:rsidRPr="008E3B39">
        <w:rPr>
          <w:rStyle w:val="Emphasis"/>
          <w:color w:val="000000"/>
        </w:rPr>
        <w:t xml:space="preserve">ender and the </w:t>
      </w:r>
      <w:r>
        <w:rPr>
          <w:rStyle w:val="Emphasis"/>
          <w:color w:val="000000"/>
        </w:rPr>
        <w:t>T</w:t>
      </w:r>
      <w:r w:rsidRPr="008E3B39">
        <w:rPr>
          <w:rStyle w:val="Emphasis"/>
          <w:color w:val="000000"/>
        </w:rPr>
        <w:t>wo World Wars</w:t>
      </w:r>
      <w:r>
        <w:t xml:space="preserve">.  </w:t>
      </w:r>
      <w:smartTag w:uri="urn:schemas-microsoft-com:office:smarttags" w:element="City">
        <w:r w:rsidRPr="008E3B39">
          <w:t>New Hav</w:t>
        </w:r>
        <w:r>
          <w:t>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1987</w:t>
      </w:r>
    </w:p>
    <w:p w:rsidR="004600DB" w:rsidRPr="00AD0654" w:rsidRDefault="002F3D30" w:rsidP="004600DB">
      <w:pPr>
        <w:rPr>
          <w:lang w:val="en"/>
        </w:rPr>
      </w:pPr>
      <w:r>
        <w:rPr>
          <w:lang w:val="en"/>
        </w:rPr>
        <w:t xml:space="preserve">Selected Poetry of </w:t>
      </w:r>
      <w:proofErr w:type="spellStart"/>
      <w:r>
        <w:rPr>
          <w:lang w:val="en"/>
        </w:rPr>
        <w:t>Rubert</w:t>
      </w:r>
      <w:proofErr w:type="spellEnd"/>
      <w:r>
        <w:rPr>
          <w:lang w:val="en"/>
        </w:rPr>
        <w:t xml:space="preserve"> Brooke, Siegfried Sassoon</w:t>
      </w:r>
    </w:p>
    <w:p w:rsidR="00AD0654" w:rsidRDefault="00AD0654" w:rsidP="004600DB"/>
    <w:p w:rsidR="00CA6D1C" w:rsidRDefault="003040F4" w:rsidP="004600DB">
      <w:pPr>
        <w:rPr>
          <w:color w:val="FF0000"/>
          <w:u w:val="single"/>
        </w:rPr>
      </w:pPr>
      <w:r>
        <w:rPr>
          <w:u w:val="single"/>
        </w:rPr>
        <w:t xml:space="preserve">WEEK NINE: </w:t>
      </w:r>
      <w:r w:rsidR="00305C38">
        <w:rPr>
          <w:u w:val="single"/>
        </w:rPr>
        <w:t>October 27-29</w:t>
      </w:r>
      <w:r w:rsidR="004600DB">
        <w:rPr>
          <w:u w:val="single"/>
        </w:rPr>
        <w:t>:</w:t>
      </w:r>
      <w:r w:rsidR="004600DB" w:rsidRPr="0022120E">
        <w:rPr>
          <w:u w:val="single"/>
        </w:rPr>
        <w:t xml:space="preserve"> Interwar Period</w:t>
      </w:r>
      <w:r w:rsidR="004600DB">
        <w:rPr>
          <w:u w:val="single"/>
        </w:rPr>
        <w:t xml:space="preserve"> </w:t>
      </w:r>
    </w:p>
    <w:p w:rsidR="004600DB" w:rsidRDefault="004600DB" w:rsidP="004600DB">
      <w:r>
        <w:t>Smith, 410-453</w:t>
      </w:r>
    </w:p>
    <w:p w:rsidR="004600DB" w:rsidRDefault="004600DB" w:rsidP="004600DB">
      <w:proofErr w:type="spellStart"/>
      <w:r>
        <w:t>DiCaprio</w:t>
      </w:r>
      <w:proofErr w:type="spellEnd"/>
      <w:r>
        <w:t>, pp.</w:t>
      </w:r>
      <w:r w:rsidR="00934D38">
        <w:t>455-463</w:t>
      </w:r>
      <w:r w:rsidR="00CA6D1C">
        <w:t>; 511-513</w:t>
      </w:r>
    </w:p>
    <w:p w:rsidR="002F3D30" w:rsidRDefault="00431DF2" w:rsidP="004600DB">
      <w:r>
        <w:t>Mary Louise Roberts, “Samson and Delilah Revisited”</w:t>
      </w:r>
    </w:p>
    <w:p w:rsidR="004600DB" w:rsidRPr="001E0143" w:rsidRDefault="004600DB" w:rsidP="004600DB">
      <w:pPr>
        <w:rPr>
          <w:i/>
        </w:rPr>
      </w:pPr>
      <w:r>
        <w:t xml:space="preserve">Virginia Woolf, </w:t>
      </w:r>
      <w:r>
        <w:rPr>
          <w:i/>
        </w:rPr>
        <w:t>Three Guineas</w:t>
      </w:r>
    </w:p>
    <w:p w:rsidR="00B31E4D" w:rsidRDefault="00B31E4D" w:rsidP="004600DB"/>
    <w:p w:rsidR="004600DB" w:rsidRDefault="00C16823" w:rsidP="004600DB">
      <w:r>
        <w:rPr>
          <w:u w:val="single"/>
        </w:rPr>
        <w:t xml:space="preserve">WEEK TEN: </w:t>
      </w:r>
      <w:r w:rsidR="004600DB" w:rsidRPr="0022120E">
        <w:rPr>
          <w:u w:val="single"/>
        </w:rPr>
        <w:t xml:space="preserve">November </w:t>
      </w:r>
      <w:r w:rsidR="00305C38">
        <w:rPr>
          <w:u w:val="single"/>
        </w:rPr>
        <w:t>3-5</w:t>
      </w:r>
      <w:r w:rsidR="004600DB" w:rsidRPr="0022120E">
        <w:rPr>
          <w:u w:val="single"/>
        </w:rPr>
        <w:t>: Fascism and Gender</w:t>
      </w:r>
      <w:r w:rsidR="004600DB">
        <w:t xml:space="preserve"> </w:t>
      </w:r>
    </w:p>
    <w:p w:rsidR="004600DB" w:rsidRPr="00E34E9D" w:rsidRDefault="004600DB" w:rsidP="004600DB">
      <w:r w:rsidRPr="00E34E9D">
        <w:t>Smith, pp.454-479</w:t>
      </w:r>
    </w:p>
    <w:p w:rsidR="004600DB" w:rsidRPr="00E34E9D" w:rsidRDefault="004600DB" w:rsidP="004600DB">
      <w:proofErr w:type="spellStart"/>
      <w:r w:rsidRPr="00B95CE9">
        <w:t>DiCaprio</w:t>
      </w:r>
      <w:proofErr w:type="spellEnd"/>
      <w:r w:rsidRPr="00B95CE9">
        <w:t>, pp.490-508, 518-5</w:t>
      </w:r>
      <w:r w:rsidR="00CA6D1C">
        <w:t>43</w:t>
      </w:r>
    </w:p>
    <w:p w:rsidR="004600DB" w:rsidRPr="00431DF2" w:rsidRDefault="004600DB" w:rsidP="004600DB">
      <w:pPr>
        <w:rPr>
          <w:color w:val="000000" w:themeColor="text1"/>
        </w:rPr>
      </w:pPr>
      <w:r w:rsidRPr="00BC58A9">
        <w:rPr>
          <w:color w:val="000000" w:themeColor="text1"/>
        </w:rPr>
        <w:t xml:space="preserve">Marion Kaplan, </w:t>
      </w:r>
      <w:r w:rsidR="00431DF2">
        <w:rPr>
          <w:color w:val="000000" w:themeColor="text1"/>
        </w:rPr>
        <w:t>“Jewish Women in Nazi Germany: Daily Life, Daily Struggles”</w:t>
      </w:r>
    </w:p>
    <w:p w:rsidR="004600DB" w:rsidRPr="00BC58A9" w:rsidRDefault="004600DB" w:rsidP="004600DB">
      <w:pPr>
        <w:rPr>
          <w:color w:val="000000" w:themeColor="text1"/>
        </w:rPr>
      </w:pPr>
      <w:r w:rsidRPr="00BC58A9">
        <w:rPr>
          <w:color w:val="000000" w:themeColor="text1"/>
        </w:rPr>
        <w:t xml:space="preserve">Victoria de </w:t>
      </w:r>
      <w:proofErr w:type="spellStart"/>
      <w:r w:rsidRPr="00BC58A9">
        <w:rPr>
          <w:color w:val="000000" w:themeColor="text1"/>
        </w:rPr>
        <w:t>Grazia</w:t>
      </w:r>
      <w:proofErr w:type="spellEnd"/>
      <w:r w:rsidRPr="00BC58A9">
        <w:rPr>
          <w:color w:val="000000" w:themeColor="text1"/>
        </w:rPr>
        <w:t xml:space="preserve">, </w:t>
      </w:r>
      <w:r w:rsidRPr="00BC58A9">
        <w:rPr>
          <w:i/>
          <w:color w:val="000000" w:themeColor="text1"/>
        </w:rPr>
        <w:t>How Fascism Ruled Women: Italy, 1922-1945</w:t>
      </w:r>
      <w:r w:rsidRPr="00BC58A9">
        <w:rPr>
          <w:color w:val="000000" w:themeColor="text1"/>
        </w:rPr>
        <w:t>, pp.201-233</w:t>
      </w:r>
    </w:p>
    <w:p w:rsidR="004600DB" w:rsidRDefault="004600DB" w:rsidP="004600DB">
      <w:pPr>
        <w:rPr>
          <w:color w:val="000000" w:themeColor="text1"/>
        </w:rPr>
      </w:pPr>
      <w:r w:rsidRPr="00BC58A9">
        <w:rPr>
          <w:color w:val="000000" w:themeColor="text1"/>
        </w:rPr>
        <w:t xml:space="preserve">Frank </w:t>
      </w:r>
      <w:proofErr w:type="spellStart"/>
      <w:r w:rsidRPr="00BC58A9">
        <w:rPr>
          <w:color w:val="000000" w:themeColor="text1"/>
        </w:rPr>
        <w:t>Biess</w:t>
      </w:r>
      <w:proofErr w:type="spellEnd"/>
      <w:r w:rsidRPr="00BC58A9">
        <w:rPr>
          <w:color w:val="000000" w:themeColor="text1"/>
        </w:rPr>
        <w:t xml:space="preserve">, “Survivors of Totalitarianism: Returning POWs and the Reconstruction of Masculine Citizenship in West Germany, 1945-1955,” in </w:t>
      </w:r>
      <w:r w:rsidRPr="00BC58A9">
        <w:rPr>
          <w:rStyle w:val="Emphasis"/>
          <w:color w:val="000000" w:themeColor="text1"/>
        </w:rPr>
        <w:t xml:space="preserve">The Miracle Years Revisited. A </w:t>
      </w:r>
      <w:r w:rsidRPr="00BC58A9">
        <w:rPr>
          <w:rStyle w:val="Emphasis"/>
          <w:color w:val="000000" w:themeColor="text1"/>
        </w:rPr>
        <w:lastRenderedPageBreak/>
        <w:t xml:space="preserve">Cultural History of West Germany, </w:t>
      </w:r>
      <w:r w:rsidRPr="00BC58A9">
        <w:rPr>
          <w:color w:val="000000" w:themeColor="text1"/>
        </w:rPr>
        <w:t xml:space="preserve">ed. Hanna </w:t>
      </w:r>
      <w:proofErr w:type="spellStart"/>
      <w:r w:rsidRPr="00BC58A9">
        <w:rPr>
          <w:color w:val="000000" w:themeColor="text1"/>
        </w:rPr>
        <w:t>Schissler</w:t>
      </w:r>
      <w:proofErr w:type="spellEnd"/>
      <w:r w:rsidRPr="00BC58A9">
        <w:rPr>
          <w:color w:val="000000" w:themeColor="text1"/>
        </w:rPr>
        <w:t xml:space="preserve"> (Princeton: Princeton University Press, 2001), 57-82.</w:t>
      </w:r>
    </w:p>
    <w:p w:rsidR="00E850CB" w:rsidRPr="00F96AA9" w:rsidRDefault="00E850CB" w:rsidP="00E850CB">
      <w:pPr>
        <w:contextualSpacing/>
        <w:rPr>
          <w:rFonts w:eastAsiaTheme="minorEastAsia"/>
        </w:rPr>
      </w:pPr>
      <w:r w:rsidRPr="00F96AA9">
        <w:rPr>
          <w:rFonts w:eastAsiaTheme="minorEastAsia"/>
        </w:rPr>
        <w:t>RABINBACH, Third Reich Sourcebook</w:t>
      </w:r>
      <w:r w:rsidR="00F96AA9">
        <w:rPr>
          <w:rFonts w:eastAsiaTheme="minorEastAsia"/>
        </w:rPr>
        <w:t>:</w:t>
      </w:r>
      <w:bookmarkStart w:id="0" w:name="_GoBack"/>
      <w:bookmarkEnd w:id="0"/>
      <w:r w:rsidRPr="00F96AA9">
        <w:rPr>
          <w:rFonts w:eastAsiaTheme="minorEastAsia"/>
        </w:rPr>
        <w:t xml:space="preserve"> </w:t>
      </w:r>
    </w:p>
    <w:p w:rsidR="00E850CB" w:rsidRPr="00F96AA9" w:rsidRDefault="00E850CB" w:rsidP="00F96AA9">
      <w:pPr>
        <w:ind w:firstLine="720"/>
        <w:contextualSpacing/>
        <w:rPr>
          <w:rFonts w:eastAsiaTheme="minorEastAsia"/>
        </w:rPr>
      </w:pPr>
      <w:r w:rsidRPr="00F96AA9">
        <w:rPr>
          <w:rFonts w:eastAsiaTheme="minorEastAsia"/>
        </w:rPr>
        <w:t>Hitler, “Speech to the Meeting of the NSW Organization”</w:t>
      </w:r>
    </w:p>
    <w:p w:rsidR="00E850CB" w:rsidRPr="00F96AA9" w:rsidRDefault="00E850CB" w:rsidP="00E850CB">
      <w:pPr>
        <w:contextualSpacing/>
        <w:rPr>
          <w:rFonts w:eastAsiaTheme="minorEastAsia"/>
        </w:rPr>
      </w:pPr>
      <w:r w:rsidRPr="00F96AA9">
        <w:rPr>
          <w:rFonts w:eastAsiaTheme="minorEastAsia"/>
        </w:rPr>
        <w:tab/>
      </w:r>
      <w:proofErr w:type="spellStart"/>
      <w:r w:rsidRPr="00F96AA9">
        <w:rPr>
          <w:rFonts w:eastAsiaTheme="minorEastAsia"/>
        </w:rPr>
        <w:t>Joeseph</w:t>
      </w:r>
      <w:proofErr w:type="spellEnd"/>
      <w:r w:rsidRPr="00F96AA9">
        <w:rPr>
          <w:rFonts w:eastAsiaTheme="minorEastAsia"/>
        </w:rPr>
        <w:t xml:space="preserve"> Goebbels, “German Women”</w:t>
      </w:r>
    </w:p>
    <w:p w:rsidR="00E850CB" w:rsidRPr="00E850CB" w:rsidRDefault="00E850CB" w:rsidP="00E850CB">
      <w:pPr>
        <w:contextualSpacing/>
        <w:rPr>
          <w:rFonts w:eastAsiaTheme="minorEastAsia"/>
        </w:rPr>
      </w:pPr>
      <w:r w:rsidRPr="00F96AA9">
        <w:rPr>
          <w:rFonts w:eastAsiaTheme="minorEastAsia"/>
        </w:rPr>
        <w:tab/>
        <w:t xml:space="preserve">Gertrud </w:t>
      </w:r>
      <w:proofErr w:type="spellStart"/>
      <w:r w:rsidRPr="00F96AA9">
        <w:rPr>
          <w:rFonts w:eastAsiaTheme="minorEastAsia"/>
        </w:rPr>
        <w:t>Scholtz</w:t>
      </w:r>
      <w:proofErr w:type="spellEnd"/>
      <w:r w:rsidRPr="00F96AA9">
        <w:rPr>
          <w:rFonts w:eastAsiaTheme="minorEastAsia"/>
        </w:rPr>
        <w:t>-Klink, “To Swedes and Germans”</w:t>
      </w:r>
      <w:r w:rsidRPr="00E850CB">
        <w:rPr>
          <w:rFonts w:eastAsiaTheme="minorEastAsia"/>
        </w:rPr>
        <w:t xml:space="preserve"> </w:t>
      </w:r>
    </w:p>
    <w:p w:rsidR="004600DB" w:rsidRDefault="004600DB" w:rsidP="004600DB"/>
    <w:p w:rsidR="004600DB" w:rsidRPr="00DC56C4" w:rsidRDefault="00C16823" w:rsidP="004600DB">
      <w:pPr>
        <w:rPr>
          <w:color w:val="FF0000"/>
          <w:u w:val="single"/>
        </w:rPr>
      </w:pPr>
      <w:r>
        <w:rPr>
          <w:color w:val="000000" w:themeColor="text1"/>
          <w:u w:val="single"/>
        </w:rPr>
        <w:t xml:space="preserve">WEEK ELEVEN: </w:t>
      </w:r>
      <w:r w:rsidR="004600DB" w:rsidRPr="00BC58A9">
        <w:rPr>
          <w:color w:val="000000" w:themeColor="text1"/>
          <w:u w:val="single"/>
        </w:rPr>
        <w:t xml:space="preserve">November </w:t>
      </w:r>
      <w:r w:rsidR="00305C38">
        <w:rPr>
          <w:color w:val="000000" w:themeColor="text1"/>
          <w:u w:val="single"/>
        </w:rPr>
        <w:t>10-12</w:t>
      </w:r>
      <w:r w:rsidR="004600DB" w:rsidRPr="00BC58A9">
        <w:rPr>
          <w:color w:val="000000" w:themeColor="text1"/>
          <w:u w:val="single"/>
        </w:rPr>
        <w:t>: The S</w:t>
      </w:r>
      <w:r w:rsidR="00D11081">
        <w:rPr>
          <w:color w:val="000000" w:themeColor="text1"/>
          <w:u w:val="single"/>
        </w:rPr>
        <w:t>econd World War &amp; Its Aftermath</w:t>
      </w:r>
      <w:r w:rsidR="004600DB">
        <w:rPr>
          <w:color w:val="000000" w:themeColor="text1"/>
          <w:u w:val="single"/>
        </w:rPr>
        <w:t xml:space="preserve"> </w:t>
      </w:r>
      <w:r w:rsidR="0017572F" w:rsidRPr="005D34DD">
        <w:rPr>
          <w:b/>
        </w:rPr>
        <w:t>(paper due November</w:t>
      </w:r>
      <w:r w:rsidR="0017572F">
        <w:rPr>
          <w:b/>
        </w:rPr>
        <w:t xml:space="preserve"> 10 in class</w:t>
      </w:r>
      <w:r w:rsidR="0017572F" w:rsidRPr="005D34DD">
        <w:rPr>
          <w:b/>
        </w:rPr>
        <w:t>)</w:t>
      </w:r>
    </w:p>
    <w:p w:rsidR="004600DB" w:rsidRDefault="004600DB" w:rsidP="004600DB">
      <w:pPr>
        <w:rPr>
          <w:color w:val="000000" w:themeColor="text1"/>
        </w:rPr>
      </w:pPr>
      <w:r w:rsidRPr="00BC58A9">
        <w:rPr>
          <w:color w:val="000000" w:themeColor="text1"/>
        </w:rPr>
        <w:t>Smith, pp.479-496</w:t>
      </w:r>
    </w:p>
    <w:p w:rsidR="00934D38" w:rsidRPr="00BC58A9" w:rsidRDefault="00934D38" w:rsidP="004600DB">
      <w:pPr>
        <w:rPr>
          <w:color w:val="000000" w:themeColor="text1"/>
        </w:rPr>
      </w:pPr>
      <w:proofErr w:type="spellStart"/>
      <w:r>
        <w:rPr>
          <w:color w:val="000000" w:themeColor="text1"/>
        </w:rPr>
        <w:t>DiCaprio</w:t>
      </w:r>
      <w:proofErr w:type="spellEnd"/>
      <w:r>
        <w:rPr>
          <w:color w:val="000000" w:themeColor="text1"/>
        </w:rPr>
        <w:t>, 559-583</w:t>
      </w:r>
      <w:r w:rsidR="00CA6D1C">
        <w:rPr>
          <w:color w:val="000000" w:themeColor="text1"/>
        </w:rPr>
        <w:t>; 599-612</w:t>
      </w:r>
    </w:p>
    <w:p w:rsidR="004600DB" w:rsidRPr="00BC58A9" w:rsidRDefault="004600DB" w:rsidP="004600DB">
      <w:pPr>
        <w:rPr>
          <w:color w:val="000000" w:themeColor="text1"/>
        </w:rPr>
      </w:pPr>
      <w:r w:rsidRPr="00BC58A9">
        <w:rPr>
          <w:color w:val="000000" w:themeColor="text1"/>
        </w:rPr>
        <w:t xml:space="preserve">Beauvoir, </w:t>
      </w:r>
      <w:r w:rsidRPr="00BC58A9">
        <w:rPr>
          <w:i/>
          <w:color w:val="000000" w:themeColor="text1"/>
        </w:rPr>
        <w:t>The Second Sex</w:t>
      </w:r>
      <w:r w:rsidRPr="00BC58A9">
        <w:rPr>
          <w:color w:val="000000" w:themeColor="text1"/>
        </w:rPr>
        <w:t>, Part VII, Chapter XXV, “The Independent Woman”</w:t>
      </w:r>
    </w:p>
    <w:p w:rsidR="004600DB" w:rsidRPr="00BC58A9" w:rsidRDefault="004600DB" w:rsidP="004600DB">
      <w:pPr>
        <w:rPr>
          <w:color w:val="000000" w:themeColor="text1"/>
          <w:u w:val="single"/>
        </w:rPr>
      </w:pPr>
    </w:p>
    <w:p w:rsidR="00D11081" w:rsidRDefault="00C16823" w:rsidP="00D11081">
      <w:pPr>
        <w:rPr>
          <w:u w:val="single"/>
        </w:rPr>
      </w:pPr>
      <w:r>
        <w:rPr>
          <w:color w:val="000000" w:themeColor="text1"/>
          <w:u w:val="single"/>
        </w:rPr>
        <w:t xml:space="preserve">WEEK TWELVE: </w:t>
      </w:r>
      <w:r w:rsidR="004600DB" w:rsidRPr="00BC58A9">
        <w:rPr>
          <w:color w:val="000000" w:themeColor="text1"/>
          <w:u w:val="single"/>
        </w:rPr>
        <w:t xml:space="preserve">November </w:t>
      </w:r>
      <w:r w:rsidR="00305C38">
        <w:rPr>
          <w:color w:val="000000" w:themeColor="text1"/>
          <w:u w:val="single"/>
        </w:rPr>
        <w:t>17-19</w:t>
      </w:r>
      <w:r w:rsidR="00D11081">
        <w:rPr>
          <w:color w:val="000000" w:themeColor="text1"/>
          <w:u w:val="single"/>
        </w:rPr>
        <w:t>:</w:t>
      </w:r>
      <w:r w:rsidR="00D11081" w:rsidRPr="00D11081">
        <w:rPr>
          <w:color w:val="000000" w:themeColor="text1"/>
          <w:u w:val="single"/>
        </w:rPr>
        <w:t xml:space="preserve"> </w:t>
      </w:r>
      <w:r w:rsidR="00D11081" w:rsidRPr="00BC58A9">
        <w:rPr>
          <w:color w:val="000000" w:themeColor="text1"/>
          <w:u w:val="single"/>
        </w:rPr>
        <w:t>Women in Eastern Europe</w:t>
      </w:r>
      <w:r w:rsidR="00305C38">
        <w:rPr>
          <w:color w:val="000000" w:themeColor="text1"/>
          <w:u w:val="single"/>
        </w:rPr>
        <w:t>/Postcolonial Identities</w:t>
      </w:r>
    </w:p>
    <w:p w:rsidR="0017572F" w:rsidRDefault="0017572F" w:rsidP="0017572F">
      <w:r>
        <w:t>Smith, pp.497-542</w:t>
      </w:r>
    </w:p>
    <w:p w:rsidR="0017572F" w:rsidRDefault="0017572F" w:rsidP="0017572F">
      <w:proofErr w:type="spellStart"/>
      <w:r>
        <w:t>DiCaprio</w:t>
      </w:r>
      <w:proofErr w:type="spellEnd"/>
      <w:r>
        <w:t>, pp.612-616</w:t>
      </w:r>
    </w:p>
    <w:p w:rsidR="00D11081" w:rsidRPr="00D11081" w:rsidRDefault="00D11081" w:rsidP="004600DB">
      <w:pPr>
        <w:rPr>
          <w:color w:val="000000" w:themeColor="text1"/>
        </w:rPr>
      </w:pPr>
      <w:r w:rsidRPr="00BC58A9">
        <w:rPr>
          <w:color w:val="000000" w:themeColor="text1"/>
        </w:rPr>
        <w:t xml:space="preserve">Christa Wolf, </w:t>
      </w:r>
      <w:r w:rsidRPr="00BC58A9">
        <w:rPr>
          <w:i/>
          <w:color w:val="000000" w:themeColor="text1"/>
        </w:rPr>
        <w:t>The Quest for Christa T</w:t>
      </w:r>
      <w:r w:rsidRPr="00BC58A9">
        <w:rPr>
          <w:color w:val="000000" w:themeColor="text1"/>
        </w:rPr>
        <w:t>.  New York: Farrar, Straus, &amp; Giroux, 1979.</w:t>
      </w:r>
    </w:p>
    <w:p w:rsidR="00305C38" w:rsidRDefault="00305C38" w:rsidP="00305C38">
      <w:r>
        <w:t xml:space="preserve">Jane Kramer, “Behind France’s </w:t>
      </w:r>
      <w:proofErr w:type="spellStart"/>
      <w:r>
        <w:t>Burqa</w:t>
      </w:r>
      <w:proofErr w:type="spellEnd"/>
      <w:r>
        <w:t xml:space="preserve"> Ban,” </w:t>
      </w:r>
      <w:r>
        <w:rPr>
          <w:i/>
        </w:rPr>
        <w:t>The New Yorker</w:t>
      </w:r>
      <w:r>
        <w:t>, July 15, 2010</w:t>
      </w:r>
    </w:p>
    <w:p w:rsidR="00305C38" w:rsidRDefault="00305C38" w:rsidP="00305C38">
      <w:r>
        <w:t>Steven Erlanger, “</w:t>
      </w:r>
      <w:r w:rsidRPr="00D11081">
        <w:t>France Enforces Ban on Full-Face Veils in Public</w:t>
      </w:r>
      <w:r>
        <w:t xml:space="preserve">,” </w:t>
      </w:r>
      <w:r>
        <w:rPr>
          <w:i/>
        </w:rPr>
        <w:t>NYT</w:t>
      </w:r>
      <w:r>
        <w:t>, April 11, 2011</w:t>
      </w:r>
    </w:p>
    <w:p w:rsidR="00305C38" w:rsidRDefault="00305C38" w:rsidP="00305C38">
      <w:r>
        <w:t>Steven Erlanger, “</w:t>
      </w:r>
      <w:r w:rsidRPr="00D11081">
        <w:t>In a Ban, a Measure of European Tolerance</w:t>
      </w:r>
      <w:r>
        <w:t xml:space="preserve">,” </w:t>
      </w:r>
      <w:r>
        <w:rPr>
          <w:i/>
        </w:rPr>
        <w:t>NYT</w:t>
      </w:r>
      <w:r>
        <w:t>, September 1, 2012</w:t>
      </w:r>
    </w:p>
    <w:p w:rsidR="0017572F" w:rsidRDefault="0017572F" w:rsidP="00305C38"/>
    <w:p w:rsidR="0017572F" w:rsidRPr="0017572F" w:rsidRDefault="00C16823" w:rsidP="00305C38">
      <w:pPr>
        <w:rPr>
          <w:u w:val="single"/>
        </w:rPr>
      </w:pPr>
      <w:r>
        <w:rPr>
          <w:u w:val="single"/>
        </w:rPr>
        <w:t xml:space="preserve">WEEK THIRTEEN: </w:t>
      </w:r>
      <w:r w:rsidR="0017572F">
        <w:rPr>
          <w:u w:val="single"/>
        </w:rPr>
        <w:t>November 24: Meetings about Final Projects</w:t>
      </w:r>
    </w:p>
    <w:p w:rsidR="00D11081" w:rsidRDefault="00D11081" w:rsidP="004600DB">
      <w:pPr>
        <w:rPr>
          <w:color w:val="000000" w:themeColor="text1"/>
          <w:u w:val="single"/>
        </w:rPr>
      </w:pPr>
    </w:p>
    <w:p w:rsidR="004600DB" w:rsidRPr="00BA19B5" w:rsidRDefault="00C16823" w:rsidP="004600DB">
      <w:pPr>
        <w:rPr>
          <w:u w:val="single"/>
        </w:rPr>
      </w:pPr>
      <w:r>
        <w:rPr>
          <w:u w:val="single"/>
        </w:rPr>
        <w:t xml:space="preserve">WEEK FOURTEEN: </w:t>
      </w:r>
      <w:r w:rsidR="00305C38">
        <w:rPr>
          <w:u w:val="single"/>
        </w:rPr>
        <w:t>December 1-3</w:t>
      </w:r>
      <w:r w:rsidR="004600DB" w:rsidRPr="00BA19B5">
        <w:rPr>
          <w:u w:val="single"/>
        </w:rPr>
        <w:t>: Postcolonial Identities</w:t>
      </w:r>
      <w:r w:rsidR="004600DB">
        <w:rPr>
          <w:u w:val="single"/>
        </w:rPr>
        <w:t xml:space="preserve"> &amp; CONCLUSION</w:t>
      </w:r>
    </w:p>
    <w:p w:rsidR="000A7BE3" w:rsidRPr="00D11081" w:rsidRDefault="000A7BE3" w:rsidP="004600DB">
      <w:r w:rsidRPr="000A7BE3">
        <w:t xml:space="preserve">Joan Scott, </w:t>
      </w:r>
      <w:r>
        <w:t>“</w:t>
      </w:r>
      <w:r w:rsidRPr="000A7BE3">
        <w:t>The Vexed Relationship of Emancipation and Equality</w:t>
      </w:r>
      <w:r>
        <w:t>”</w:t>
      </w:r>
    </w:p>
    <w:p w:rsidR="004600DB" w:rsidRDefault="00383CFE" w:rsidP="004600DB">
      <w:proofErr w:type="spellStart"/>
      <w:r w:rsidRPr="00383CFE">
        <w:t>Bartky</w:t>
      </w:r>
      <w:proofErr w:type="spellEnd"/>
      <w:r w:rsidRPr="00383CFE">
        <w:t xml:space="preserve">, Sandra L, “Foucault, Femininity and the Modernization of Patriarchal Power,” in Rose </w:t>
      </w:r>
      <w:proofErr w:type="spellStart"/>
      <w:r w:rsidRPr="00383CFE">
        <w:t>Weitz</w:t>
      </w:r>
      <w:proofErr w:type="spellEnd"/>
      <w:r w:rsidRPr="00383CFE">
        <w:t xml:space="preserve">, ed., The Politics of Women’s Bodies.  </w:t>
      </w:r>
    </w:p>
    <w:p w:rsidR="00CB47C3" w:rsidRDefault="00F96AA9" w:rsidP="00CB47C3">
      <w:pPr>
        <w:pStyle w:val="NoSpacing"/>
        <w:contextualSpacing/>
        <w:rPr>
          <w:rFonts w:ascii="Times New Roman" w:hAnsi="Times New Roman" w:cs="Times New Roman"/>
          <w:sz w:val="24"/>
          <w:szCs w:val="24"/>
        </w:rPr>
      </w:pPr>
      <w:hyperlink r:id="rId6" w:history="1">
        <w:r w:rsidR="00CB47C3" w:rsidRPr="00E67E79">
          <w:rPr>
            <w:rStyle w:val="Hyperlink"/>
            <w:rFonts w:ascii="Times New Roman" w:hAnsi="Times New Roman" w:cs="Times New Roman"/>
            <w:sz w:val="24"/>
            <w:szCs w:val="24"/>
          </w:rPr>
          <w:t>http://faculty.uml.edu/kluis/42.101/Bartky_FoucaultFeminityandtheModernization.pdf</w:t>
        </w:r>
      </w:hyperlink>
      <w:r w:rsidR="00CB47C3">
        <w:rPr>
          <w:rFonts w:ascii="Times New Roman" w:hAnsi="Times New Roman" w:cs="Times New Roman"/>
          <w:sz w:val="24"/>
          <w:szCs w:val="24"/>
        </w:rPr>
        <w:t xml:space="preserve"> </w:t>
      </w:r>
    </w:p>
    <w:p w:rsidR="004600DB" w:rsidRDefault="004600DB" w:rsidP="004600DB"/>
    <w:p w:rsidR="0017572F" w:rsidRDefault="0017572F" w:rsidP="004600DB">
      <w:pPr>
        <w:rPr>
          <w:u w:val="single"/>
        </w:rPr>
      </w:pPr>
    </w:p>
    <w:p w:rsidR="004600DB" w:rsidRDefault="00C16EF3" w:rsidP="004600DB">
      <w:r w:rsidRPr="00C16EF3">
        <w:rPr>
          <w:u w:val="single"/>
        </w:rPr>
        <w:t>FINAL EXAM: DECEMBER 16 at 9A</w:t>
      </w:r>
      <w:r w:rsidR="004600DB" w:rsidRPr="00C16EF3">
        <w:rPr>
          <w:u w:val="single"/>
        </w:rPr>
        <w:t>M</w:t>
      </w:r>
    </w:p>
    <w:p w:rsidR="004600DB" w:rsidRDefault="004600DB" w:rsidP="004600DB"/>
    <w:p w:rsidR="004600DB" w:rsidRDefault="004600DB" w:rsidP="004600DB"/>
    <w:p w:rsidR="004600DB" w:rsidRDefault="004600DB" w:rsidP="004600DB"/>
    <w:p w:rsidR="004600DB" w:rsidRDefault="004600DB" w:rsidP="004600DB"/>
    <w:p w:rsidR="004600DB" w:rsidRDefault="004600DB" w:rsidP="004600DB"/>
    <w:p w:rsidR="004600DB" w:rsidRDefault="004600DB" w:rsidP="004600DB"/>
    <w:p w:rsidR="004600DB" w:rsidRPr="006C01F6" w:rsidRDefault="004600DB" w:rsidP="004600DB"/>
    <w:p w:rsidR="004600DB" w:rsidRDefault="004600DB" w:rsidP="004600DB"/>
    <w:p w:rsidR="00026E7C" w:rsidRPr="004600DB" w:rsidRDefault="00026E7C" w:rsidP="004600DB"/>
    <w:sectPr w:rsidR="00026E7C" w:rsidRPr="004600DB" w:rsidSect="003B20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A3B8C"/>
    <w:multiLevelType w:val="multilevel"/>
    <w:tmpl w:val="3C8C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6A"/>
    <w:rsid w:val="00026E7C"/>
    <w:rsid w:val="00047976"/>
    <w:rsid w:val="000624CF"/>
    <w:rsid w:val="000A7BE3"/>
    <w:rsid w:val="00115EB9"/>
    <w:rsid w:val="00115FA2"/>
    <w:rsid w:val="00140D60"/>
    <w:rsid w:val="0017572F"/>
    <w:rsid w:val="00186369"/>
    <w:rsid w:val="00192164"/>
    <w:rsid w:val="001A2419"/>
    <w:rsid w:val="001C1FD5"/>
    <w:rsid w:val="001E0143"/>
    <w:rsid w:val="001F27A7"/>
    <w:rsid w:val="001F505F"/>
    <w:rsid w:val="0022120E"/>
    <w:rsid w:val="002E1C2E"/>
    <w:rsid w:val="002F3D30"/>
    <w:rsid w:val="003040F4"/>
    <w:rsid w:val="00305C38"/>
    <w:rsid w:val="00383CFE"/>
    <w:rsid w:val="003A7DCB"/>
    <w:rsid w:val="003B1292"/>
    <w:rsid w:val="003B20ED"/>
    <w:rsid w:val="004130A5"/>
    <w:rsid w:val="00431DF2"/>
    <w:rsid w:val="0044565C"/>
    <w:rsid w:val="004600DB"/>
    <w:rsid w:val="004819BF"/>
    <w:rsid w:val="00486AC8"/>
    <w:rsid w:val="004A42B8"/>
    <w:rsid w:val="004D3E02"/>
    <w:rsid w:val="004E27E9"/>
    <w:rsid w:val="0053225B"/>
    <w:rsid w:val="005A16F8"/>
    <w:rsid w:val="005C461B"/>
    <w:rsid w:val="0060462B"/>
    <w:rsid w:val="00604BC8"/>
    <w:rsid w:val="00616706"/>
    <w:rsid w:val="006A4666"/>
    <w:rsid w:val="006C01F6"/>
    <w:rsid w:val="006E454B"/>
    <w:rsid w:val="007306C4"/>
    <w:rsid w:val="00742E80"/>
    <w:rsid w:val="007723E9"/>
    <w:rsid w:val="00785D3F"/>
    <w:rsid w:val="00796B0B"/>
    <w:rsid w:val="007D7D7A"/>
    <w:rsid w:val="007E4297"/>
    <w:rsid w:val="0083750E"/>
    <w:rsid w:val="00840341"/>
    <w:rsid w:val="00851414"/>
    <w:rsid w:val="0085344D"/>
    <w:rsid w:val="008725E8"/>
    <w:rsid w:val="00893349"/>
    <w:rsid w:val="00896A4E"/>
    <w:rsid w:val="008E3B39"/>
    <w:rsid w:val="00934D38"/>
    <w:rsid w:val="00952064"/>
    <w:rsid w:val="00987A29"/>
    <w:rsid w:val="009E1453"/>
    <w:rsid w:val="009E26E3"/>
    <w:rsid w:val="009E5682"/>
    <w:rsid w:val="00A66CD4"/>
    <w:rsid w:val="00AC5342"/>
    <w:rsid w:val="00AC71D7"/>
    <w:rsid w:val="00AD0654"/>
    <w:rsid w:val="00B1047B"/>
    <w:rsid w:val="00B31E4D"/>
    <w:rsid w:val="00B3350C"/>
    <w:rsid w:val="00B347E6"/>
    <w:rsid w:val="00B47D46"/>
    <w:rsid w:val="00B50607"/>
    <w:rsid w:val="00B95CE9"/>
    <w:rsid w:val="00BA19B5"/>
    <w:rsid w:val="00BB2AB5"/>
    <w:rsid w:val="00BC58A9"/>
    <w:rsid w:val="00BC59CD"/>
    <w:rsid w:val="00C05EC5"/>
    <w:rsid w:val="00C16823"/>
    <w:rsid w:val="00C16EF3"/>
    <w:rsid w:val="00C1766A"/>
    <w:rsid w:val="00C77376"/>
    <w:rsid w:val="00C94F67"/>
    <w:rsid w:val="00CA6D1C"/>
    <w:rsid w:val="00CB47C3"/>
    <w:rsid w:val="00CE54A8"/>
    <w:rsid w:val="00D11081"/>
    <w:rsid w:val="00D15123"/>
    <w:rsid w:val="00D67D0C"/>
    <w:rsid w:val="00DC56C4"/>
    <w:rsid w:val="00E34E9D"/>
    <w:rsid w:val="00E353C2"/>
    <w:rsid w:val="00E411BC"/>
    <w:rsid w:val="00E6481E"/>
    <w:rsid w:val="00E73227"/>
    <w:rsid w:val="00E850CB"/>
    <w:rsid w:val="00EB6EEA"/>
    <w:rsid w:val="00EC0FEF"/>
    <w:rsid w:val="00EE257B"/>
    <w:rsid w:val="00EF76D9"/>
    <w:rsid w:val="00F2050B"/>
    <w:rsid w:val="00F74DA2"/>
    <w:rsid w:val="00F8141A"/>
    <w:rsid w:val="00F8312D"/>
    <w:rsid w:val="00F96AA9"/>
    <w:rsid w:val="00FE00F4"/>
    <w:rsid w:val="00FE7B1F"/>
    <w:rsid w:val="00FF57FE"/>
    <w:rsid w:val="00FF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66A"/>
    <w:rPr>
      <w:sz w:val="24"/>
      <w:szCs w:val="24"/>
    </w:rPr>
  </w:style>
  <w:style w:type="paragraph" w:styleId="Heading2">
    <w:name w:val="heading 2"/>
    <w:basedOn w:val="Normal"/>
    <w:next w:val="Normal"/>
    <w:link w:val="Heading2Char"/>
    <w:semiHidden/>
    <w:unhideWhenUsed/>
    <w:qFormat/>
    <w:rsid w:val="007D7D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rsid w:val="00186369"/>
    <w:rPr>
      <w:i/>
      <w:iCs/>
    </w:rPr>
  </w:style>
  <w:style w:type="character" w:styleId="Emphasis">
    <w:name w:val="Emphasis"/>
    <w:basedOn w:val="DefaultParagraphFont"/>
    <w:qFormat/>
    <w:rsid w:val="008E3B39"/>
    <w:rPr>
      <w:i/>
      <w:iCs/>
    </w:rPr>
  </w:style>
  <w:style w:type="character" w:customStyle="1" w:styleId="Heading2Char">
    <w:name w:val="Heading 2 Char"/>
    <w:basedOn w:val="DefaultParagraphFont"/>
    <w:link w:val="Heading2"/>
    <w:semiHidden/>
    <w:rsid w:val="007D7D7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B47C3"/>
    <w:rPr>
      <w:color w:val="0000FF" w:themeColor="hyperlink"/>
      <w:u w:val="single"/>
    </w:rPr>
  </w:style>
  <w:style w:type="paragraph" w:styleId="NoSpacing">
    <w:name w:val="No Spacing"/>
    <w:uiPriority w:val="1"/>
    <w:qFormat/>
    <w:rsid w:val="00CB47C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66A"/>
    <w:rPr>
      <w:sz w:val="24"/>
      <w:szCs w:val="24"/>
    </w:rPr>
  </w:style>
  <w:style w:type="paragraph" w:styleId="Heading2">
    <w:name w:val="heading 2"/>
    <w:basedOn w:val="Normal"/>
    <w:next w:val="Normal"/>
    <w:link w:val="Heading2Char"/>
    <w:semiHidden/>
    <w:unhideWhenUsed/>
    <w:qFormat/>
    <w:rsid w:val="007D7D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rsid w:val="00186369"/>
    <w:rPr>
      <w:i/>
      <w:iCs/>
    </w:rPr>
  </w:style>
  <w:style w:type="character" w:styleId="Emphasis">
    <w:name w:val="Emphasis"/>
    <w:basedOn w:val="DefaultParagraphFont"/>
    <w:qFormat/>
    <w:rsid w:val="008E3B39"/>
    <w:rPr>
      <w:i/>
      <w:iCs/>
    </w:rPr>
  </w:style>
  <w:style w:type="character" w:customStyle="1" w:styleId="Heading2Char">
    <w:name w:val="Heading 2 Char"/>
    <w:basedOn w:val="DefaultParagraphFont"/>
    <w:link w:val="Heading2"/>
    <w:semiHidden/>
    <w:rsid w:val="007D7D7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B47C3"/>
    <w:rPr>
      <w:color w:val="0000FF" w:themeColor="hyperlink"/>
      <w:u w:val="single"/>
    </w:rPr>
  </w:style>
  <w:style w:type="paragraph" w:styleId="NoSpacing">
    <w:name w:val="No Spacing"/>
    <w:uiPriority w:val="1"/>
    <w:qFormat/>
    <w:rsid w:val="00CB47C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522">
      <w:bodyDiv w:val="1"/>
      <w:marLeft w:val="0"/>
      <w:marRight w:val="0"/>
      <w:marTop w:val="0"/>
      <w:marBottom w:val="0"/>
      <w:divBdr>
        <w:top w:val="none" w:sz="0" w:space="0" w:color="auto"/>
        <w:left w:val="none" w:sz="0" w:space="0" w:color="auto"/>
        <w:bottom w:val="none" w:sz="0" w:space="0" w:color="auto"/>
        <w:right w:val="none" w:sz="0" w:space="0" w:color="auto"/>
      </w:divBdr>
      <w:divsChild>
        <w:div w:id="100541416">
          <w:marLeft w:val="0"/>
          <w:marRight w:val="0"/>
          <w:marTop w:val="0"/>
          <w:marBottom w:val="0"/>
          <w:divBdr>
            <w:top w:val="none" w:sz="0" w:space="0" w:color="auto"/>
            <w:left w:val="none" w:sz="0" w:space="0" w:color="auto"/>
            <w:bottom w:val="none" w:sz="0" w:space="0" w:color="auto"/>
            <w:right w:val="none" w:sz="0" w:space="0" w:color="auto"/>
          </w:divBdr>
          <w:divsChild>
            <w:div w:id="114258802">
              <w:marLeft w:val="0"/>
              <w:marRight w:val="0"/>
              <w:marTop w:val="0"/>
              <w:marBottom w:val="0"/>
              <w:divBdr>
                <w:top w:val="none" w:sz="0" w:space="0" w:color="auto"/>
                <w:left w:val="none" w:sz="0" w:space="0" w:color="auto"/>
                <w:bottom w:val="none" w:sz="0" w:space="0" w:color="auto"/>
                <w:right w:val="none" w:sz="0" w:space="0" w:color="auto"/>
              </w:divBdr>
              <w:divsChild>
                <w:div w:id="956332457">
                  <w:marLeft w:val="0"/>
                  <w:marRight w:val="0"/>
                  <w:marTop w:val="0"/>
                  <w:marBottom w:val="0"/>
                  <w:divBdr>
                    <w:top w:val="none" w:sz="0" w:space="0" w:color="auto"/>
                    <w:left w:val="none" w:sz="0" w:space="0" w:color="auto"/>
                    <w:bottom w:val="none" w:sz="0" w:space="0" w:color="auto"/>
                    <w:right w:val="none" w:sz="0" w:space="0" w:color="auto"/>
                  </w:divBdr>
                  <w:divsChild>
                    <w:div w:id="822282155">
                      <w:marLeft w:val="0"/>
                      <w:marRight w:val="0"/>
                      <w:marTop w:val="0"/>
                      <w:marBottom w:val="0"/>
                      <w:divBdr>
                        <w:top w:val="none" w:sz="0" w:space="0" w:color="auto"/>
                        <w:left w:val="none" w:sz="0" w:space="0" w:color="auto"/>
                        <w:bottom w:val="none" w:sz="0" w:space="0" w:color="auto"/>
                        <w:right w:val="none" w:sz="0" w:space="0" w:color="auto"/>
                      </w:divBdr>
                      <w:divsChild>
                        <w:div w:id="441531654">
                          <w:marLeft w:val="0"/>
                          <w:marRight w:val="0"/>
                          <w:marTop w:val="0"/>
                          <w:marBottom w:val="0"/>
                          <w:divBdr>
                            <w:top w:val="none" w:sz="0" w:space="0" w:color="auto"/>
                            <w:left w:val="none" w:sz="0" w:space="0" w:color="auto"/>
                            <w:bottom w:val="none" w:sz="0" w:space="0" w:color="auto"/>
                            <w:right w:val="none" w:sz="0" w:space="0" w:color="auto"/>
                          </w:divBdr>
                          <w:divsChild>
                            <w:div w:id="296880696">
                              <w:marLeft w:val="0"/>
                              <w:marRight w:val="0"/>
                              <w:marTop w:val="0"/>
                              <w:marBottom w:val="0"/>
                              <w:divBdr>
                                <w:top w:val="none" w:sz="0" w:space="0" w:color="auto"/>
                                <w:left w:val="none" w:sz="0" w:space="0" w:color="auto"/>
                                <w:bottom w:val="none" w:sz="0" w:space="0" w:color="auto"/>
                                <w:right w:val="none" w:sz="0" w:space="0" w:color="auto"/>
                              </w:divBdr>
                              <w:divsChild>
                                <w:div w:id="43800436">
                                  <w:marLeft w:val="0"/>
                                  <w:marRight w:val="0"/>
                                  <w:marTop w:val="0"/>
                                  <w:marBottom w:val="0"/>
                                  <w:divBdr>
                                    <w:top w:val="none" w:sz="0" w:space="0" w:color="auto"/>
                                    <w:left w:val="none" w:sz="0" w:space="0" w:color="auto"/>
                                    <w:bottom w:val="none" w:sz="0" w:space="0" w:color="auto"/>
                                    <w:right w:val="none" w:sz="0" w:space="0" w:color="auto"/>
                                  </w:divBdr>
                                  <w:divsChild>
                                    <w:div w:id="21376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965069">
      <w:bodyDiv w:val="1"/>
      <w:marLeft w:val="0"/>
      <w:marRight w:val="0"/>
      <w:marTop w:val="0"/>
      <w:marBottom w:val="0"/>
      <w:divBdr>
        <w:top w:val="none" w:sz="0" w:space="0" w:color="auto"/>
        <w:left w:val="none" w:sz="0" w:space="0" w:color="auto"/>
        <w:bottom w:val="none" w:sz="0" w:space="0" w:color="auto"/>
        <w:right w:val="none" w:sz="0" w:space="0" w:color="auto"/>
      </w:divBdr>
      <w:divsChild>
        <w:div w:id="138157709">
          <w:marLeft w:val="0"/>
          <w:marRight w:val="0"/>
          <w:marTop w:val="0"/>
          <w:marBottom w:val="0"/>
          <w:divBdr>
            <w:top w:val="none" w:sz="0" w:space="0" w:color="auto"/>
            <w:left w:val="none" w:sz="0" w:space="0" w:color="auto"/>
            <w:bottom w:val="none" w:sz="0" w:space="0" w:color="auto"/>
            <w:right w:val="none" w:sz="0" w:space="0" w:color="auto"/>
          </w:divBdr>
          <w:divsChild>
            <w:div w:id="834346480">
              <w:marLeft w:val="0"/>
              <w:marRight w:val="0"/>
              <w:marTop w:val="0"/>
              <w:marBottom w:val="0"/>
              <w:divBdr>
                <w:top w:val="none" w:sz="0" w:space="0" w:color="auto"/>
                <w:left w:val="none" w:sz="0" w:space="0" w:color="auto"/>
                <w:bottom w:val="none" w:sz="0" w:space="0" w:color="auto"/>
                <w:right w:val="none" w:sz="0" w:space="0" w:color="auto"/>
              </w:divBdr>
              <w:divsChild>
                <w:div w:id="1325818424">
                  <w:marLeft w:val="0"/>
                  <w:marRight w:val="0"/>
                  <w:marTop w:val="0"/>
                  <w:marBottom w:val="0"/>
                  <w:divBdr>
                    <w:top w:val="none" w:sz="0" w:space="0" w:color="auto"/>
                    <w:left w:val="none" w:sz="0" w:space="0" w:color="auto"/>
                    <w:bottom w:val="none" w:sz="0" w:space="0" w:color="auto"/>
                    <w:right w:val="none" w:sz="0" w:space="0" w:color="auto"/>
                  </w:divBdr>
                  <w:divsChild>
                    <w:div w:id="1736051168">
                      <w:marLeft w:val="0"/>
                      <w:marRight w:val="0"/>
                      <w:marTop w:val="0"/>
                      <w:marBottom w:val="0"/>
                      <w:divBdr>
                        <w:top w:val="none" w:sz="0" w:space="0" w:color="auto"/>
                        <w:left w:val="none" w:sz="0" w:space="0" w:color="auto"/>
                        <w:bottom w:val="none" w:sz="0" w:space="0" w:color="auto"/>
                        <w:right w:val="none" w:sz="0" w:space="0" w:color="auto"/>
                      </w:divBdr>
                      <w:divsChild>
                        <w:div w:id="611321519">
                          <w:marLeft w:val="0"/>
                          <w:marRight w:val="0"/>
                          <w:marTop w:val="0"/>
                          <w:marBottom w:val="0"/>
                          <w:divBdr>
                            <w:top w:val="none" w:sz="0" w:space="0" w:color="auto"/>
                            <w:left w:val="none" w:sz="0" w:space="0" w:color="auto"/>
                            <w:bottom w:val="none" w:sz="0" w:space="0" w:color="auto"/>
                            <w:right w:val="none" w:sz="0" w:space="0" w:color="auto"/>
                          </w:divBdr>
                          <w:divsChild>
                            <w:div w:id="1194659245">
                              <w:marLeft w:val="0"/>
                              <w:marRight w:val="0"/>
                              <w:marTop w:val="0"/>
                              <w:marBottom w:val="0"/>
                              <w:divBdr>
                                <w:top w:val="none" w:sz="0" w:space="0" w:color="auto"/>
                                <w:left w:val="none" w:sz="0" w:space="0" w:color="auto"/>
                                <w:bottom w:val="none" w:sz="0" w:space="0" w:color="auto"/>
                                <w:right w:val="none" w:sz="0" w:space="0" w:color="auto"/>
                              </w:divBdr>
                              <w:divsChild>
                                <w:div w:id="1805661720">
                                  <w:marLeft w:val="0"/>
                                  <w:marRight w:val="0"/>
                                  <w:marTop w:val="0"/>
                                  <w:marBottom w:val="0"/>
                                  <w:divBdr>
                                    <w:top w:val="none" w:sz="0" w:space="0" w:color="auto"/>
                                    <w:left w:val="none" w:sz="0" w:space="0" w:color="auto"/>
                                    <w:bottom w:val="none" w:sz="0" w:space="0" w:color="auto"/>
                                    <w:right w:val="none" w:sz="0" w:space="0" w:color="auto"/>
                                  </w:divBdr>
                                  <w:divsChild>
                                    <w:div w:id="508452782">
                                      <w:marLeft w:val="0"/>
                                      <w:marRight w:val="0"/>
                                      <w:marTop w:val="0"/>
                                      <w:marBottom w:val="0"/>
                                      <w:divBdr>
                                        <w:top w:val="none" w:sz="0" w:space="0" w:color="auto"/>
                                        <w:left w:val="none" w:sz="0" w:space="0" w:color="auto"/>
                                        <w:bottom w:val="none" w:sz="0" w:space="0" w:color="auto"/>
                                        <w:right w:val="none" w:sz="0" w:space="0" w:color="auto"/>
                                      </w:divBdr>
                                    </w:div>
                                    <w:div w:id="12770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003522">
      <w:bodyDiv w:val="1"/>
      <w:marLeft w:val="0"/>
      <w:marRight w:val="0"/>
      <w:marTop w:val="0"/>
      <w:marBottom w:val="0"/>
      <w:divBdr>
        <w:top w:val="none" w:sz="0" w:space="0" w:color="auto"/>
        <w:left w:val="none" w:sz="0" w:space="0" w:color="auto"/>
        <w:bottom w:val="none" w:sz="0" w:space="0" w:color="auto"/>
        <w:right w:val="none" w:sz="0" w:space="0" w:color="auto"/>
      </w:divBdr>
      <w:divsChild>
        <w:div w:id="495613979">
          <w:marLeft w:val="45"/>
          <w:marRight w:val="45"/>
          <w:marTop w:val="60"/>
          <w:marBottom w:val="15"/>
          <w:divBdr>
            <w:top w:val="single" w:sz="2" w:space="0" w:color="E9E6D1"/>
            <w:left w:val="single" w:sz="6" w:space="0" w:color="E9E6D1"/>
            <w:bottom w:val="single" w:sz="6" w:space="0" w:color="E9E6D1"/>
            <w:right w:val="single" w:sz="6" w:space="0" w:color="E9E6D1"/>
          </w:divBdr>
          <w:divsChild>
            <w:div w:id="490602817">
              <w:marLeft w:val="0"/>
              <w:marRight w:val="0"/>
              <w:marTop w:val="0"/>
              <w:marBottom w:val="0"/>
              <w:divBdr>
                <w:top w:val="none" w:sz="0" w:space="0" w:color="auto"/>
                <w:left w:val="none" w:sz="0" w:space="0" w:color="auto"/>
                <w:bottom w:val="none" w:sz="0" w:space="0" w:color="auto"/>
                <w:right w:val="none" w:sz="0" w:space="0" w:color="auto"/>
              </w:divBdr>
              <w:divsChild>
                <w:div w:id="1124301887">
                  <w:marLeft w:val="0"/>
                  <w:marRight w:val="0"/>
                  <w:marTop w:val="240"/>
                  <w:marBottom w:val="240"/>
                  <w:divBdr>
                    <w:top w:val="single" w:sz="6" w:space="0" w:color="B7B387"/>
                    <w:left w:val="single" w:sz="6" w:space="12" w:color="B7B387"/>
                    <w:bottom w:val="single" w:sz="6" w:space="12" w:color="E5E3CB"/>
                    <w:right w:val="single" w:sz="6" w:space="12" w:color="E5E3CB"/>
                  </w:divBdr>
                  <w:divsChild>
                    <w:div w:id="12054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uml.edu/kluis/42.101/Bartky_FoucaultFeminityandtheModernizatio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Kelly Ricciardi Colvin</vt:lpstr>
    </vt:vector>
  </TitlesOfParts>
  <Company>Hewlett-Packard</Company>
  <LinksUpToDate>false</LinksUpToDate>
  <CharactersWithSpaces>5263</CharactersWithSpaces>
  <SharedDoc>false</SharedDoc>
  <HLinks>
    <vt:vector size="6" baseType="variant">
      <vt:variant>
        <vt:i4>7340110</vt:i4>
      </vt:variant>
      <vt:variant>
        <vt:i4>0</vt:i4>
      </vt:variant>
      <vt:variant>
        <vt:i4>0</vt:i4>
      </vt:variant>
      <vt:variant>
        <vt:i4>5</vt:i4>
      </vt:variant>
      <vt:variant>
        <vt:lpwstr>http://journals.cambridge.org/action/displayAbstract;jsessionid=2E20701FA47753EA4F18BFB861371C57.tomcat1?fromPage=online&amp;aid=88495</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Kelly Ricciardi Colvin</dc:title>
  <dc:creator>client</dc:creator>
  <cp:lastModifiedBy>Kelly</cp:lastModifiedBy>
  <cp:revision>2</cp:revision>
  <dcterms:created xsi:type="dcterms:W3CDTF">2014-08-12T15:46:00Z</dcterms:created>
  <dcterms:modified xsi:type="dcterms:W3CDTF">2014-08-12T15:46:00Z</dcterms:modified>
</cp:coreProperties>
</file>