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00" w:rsidRPr="00806700" w:rsidRDefault="00806700" w:rsidP="00353089">
      <w:pPr>
        <w:jc w:val="center"/>
        <w:rPr>
          <w:rFonts w:ascii="Andalus" w:hAnsi="Andalus" w:cs="Andalus" w:hint="cs"/>
          <w:b/>
          <w:bCs/>
          <w:sz w:val="44"/>
          <w:szCs w:val="44"/>
          <w:rtl/>
          <w:lang w:bidi="ar-TN"/>
        </w:rPr>
      </w:pPr>
      <w:r w:rsidRPr="00806700">
        <w:rPr>
          <w:rFonts w:ascii="Andalus" w:hAnsi="Andalus" w:cs="Andalus"/>
          <w:b/>
          <w:bCs/>
          <w:sz w:val="44"/>
          <w:szCs w:val="44"/>
          <w:rtl/>
        </w:rPr>
        <w:t>جامعة براون - الصف الثا</w:t>
      </w:r>
      <w:r w:rsidRPr="00806700">
        <w:rPr>
          <w:rFonts w:ascii="Andalus" w:hAnsi="Andalus" w:cs="Andalus"/>
          <w:b/>
          <w:bCs/>
          <w:sz w:val="44"/>
          <w:szCs w:val="44"/>
          <w:rtl/>
          <w:lang w:bidi="ar-TN"/>
        </w:rPr>
        <w:t>ني</w:t>
      </w:r>
      <w:r w:rsidRPr="00806700">
        <w:rPr>
          <w:rFonts w:ascii="Andalus" w:hAnsi="Andalus" w:cs="Andalus"/>
          <w:b/>
          <w:bCs/>
          <w:sz w:val="44"/>
          <w:szCs w:val="44"/>
          <w:rtl/>
        </w:rPr>
        <w:t xml:space="preserve"> – العربية  400- ربيع 201</w:t>
      </w:r>
      <w:r w:rsidR="00353089">
        <w:rPr>
          <w:rFonts w:ascii="Andalus" w:hAnsi="Andalus" w:cs="Andalus" w:hint="cs"/>
          <w:b/>
          <w:bCs/>
          <w:sz w:val="44"/>
          <w:szCs w:val="44"/>
          <w:rtl/>
          <w:lang w:bidi="ar-TN"/>
        </w:rPr>
        <w:t>4</w:t>
      </w:r>
      <w:bookmarkStart w:id="0" w:name="_GoBack"/>
      <w:bookmarkEnd w:id="0"/>
    </w:p>
    <w:p w:rsidR="00806700" w:rsidRPr="0039777D" w:rsidRDefault="00806700" w:rsidP="00806700">
      <w:pPr>
        <w:jc w:val="center"/>
        <w:rPr>
          <w:rFonts w:cs="Diwani Simple Outline 2"/>
          <w:b/>
          <w:bCs/>
          <w:sz w:val="40"/>
          <w:szCs w:val="40"/>
        </w:rPr>
      </w:pPr>
    </w:p>
    <w:p w:rsidR="00806700" w:rsidRPr="00F34DD0" w:rsidRDefault="00806700" w:rsidP="00806700">
      <w:pPr>
        <w:rPr>
          <w:rFonts w:asciiTheme="majorBidi" w:hAnsiTheme="majorBidi" w:cstheme="majorBidi"/>
          <w:sz w:val="24"/>
          <w:szCs w:val="24"/>
        </w:rPr>
      </w:pPr>
      <w:r w:rsidRPr="00F34DD0">
        <w:rPr>
          <w:rFonts w:asciiTheme="majorBidi" w:hAnsiTheme="majorBidi" w:cstheme="majorBidi"/>
          <w:sz w:val="24"/>
          <w:szCs w:val="24"/>
        </w:rPr>
        <w:t xml:space="preserve">Instructor: </w:t>
      </w:r>
      <w:proofErr w:type="spellStart"/>
      <w:r w:rsidRPr="00F34DD0">
        <w:rPr>
          <w:rFonts w:asciiTheme="majorBidi" w:hAnsiTheme="majorBidi" w:cstheme="majorBidi"/>
          <w:sz w:val="24"/>
          <w:szCs w:val="24"/>
        </w:rPr>
        <w:t>Miled</w:t>
      </w:r>
      <w:proofErr w:type="spellEnd"/>
      <w:r w:rsidRPr="00F34DD0">
        <w:rPr>
          <w:rFonts w:asciiTheme="majorBidi" w:hAnsiTheme="majorBidi" w:cstheme="majorBidi"/>
          <w:sz w:val="24"/>
          <w:szCs w:val="24"/>
        </w:rPr>
        <w:t xml:space="preserve"> </w:t>
      </w:r>
      <w:proofErr w:type="spellStart"/>
      <w:r w:rsidRPr="00F34DD0">
        <w:rPr>
          <w:rFonts w:asciiTheme="majorBidi" w:hAnsiTheme="majorBidi" w:cstheme="majorBidi"/>
          <w:sz w:val="24"/>
          <w:szCs w:val="24"/>
        </w:rPr>
        <w:t>Faiza</w:t>
      </w:r>
      <w:proofErr w:type="spellEnd"/>
    </w:p>
    <w:p w:rsidR="00806700" w:rsidRPr="00F34DD0" w:rsidRDefault="00806700" w:rsidP="00806700">
      <w:pPr>
        <w:rPr>
          <w:rFonts w:asciiTheme="majorBidi" w:hAnsiTheme="majorBidi" w:cstheme="majorBidi"/>
          <w:sz w:val="24"/>
          <w:szCs w:val="24"/>
        </w:rPr>
      </w:pPr>
      <w:r w:rsidRPr="00F34DD0">
        <w:rPr>
          <w:rFonts w:asciiTheme="majorBidi" w:hAnsiTheme="majorBidi" w:cstheme="majorBidi"/>
          <w:sz w:val="24"/>
          <w:szCs w:val="24"/>
        </w:rPr>
        <w:t>Center for Language Studies</w:t>
      </w:r>
    </w:p>
    <w:p w:rsidR="00806700" w:rsidRPr="00F34DD0" w:rsidRDefault="00806700" w:rsidP="00806700">
      <w:pPr>
        <w:rPr>
          <w:rFonts w:asciiTheme="majorBidi" w:hAnsiTheme="majorBidi" w:cstheme="majorBidi"/>
          <w:sz w:val="24"/>
          <w:szCs w:val="24"/>
        </w:rPr>
      </w:pPr>
      <w:r w:rsidRPr="00F34DD0">
        <w:rPr>
          <w:rFonts w:asciiTheme="majorBidi" w:hAnsiTheme="majorBidi" w:cstheme="majorBidi"/>
          <w:sz w:val="24"/>
          <w:szCs w:val="24"/>
        </w:rPr>
        <w:t>Miled_faiza@brown.edu</w:t>
      </w:r>
    </w:p>
    <w:p w:rsidR="00806700" w:rsidRPr="00F34DD0" w:rsidRDefault="00806700" w:rsidP="00806700">
      <w:pPr>
        <w:rPr>
          <w:rFonts w:asciiTheme="majorBidi" w:hAnsiTheme="majorBidi" w:cstheme="majorBidi"/>
          <w:sz w:val="24"/>
          <w:szCs w:val="24"/>
        </w:rPr>
      </w:pPr>
      <w:r w:rsidRPr="00F34DD0">
        <w:rPr>
          <w:rFonts w:asciiTheme="majorBidi" w:hAnsiTheme="majorBidi" w:cstheme="majorBidi"/>
          <w:sz w:val="24"/>
          <w:szCs w:val="24"/>
        </w:rPr>
        <w:t xml:space="preserve">Phone: </w:t>
      </w:r>
      <w:r w:rsidRPr="00F34DD0">
        <w:rPr>
          <w:rStyle w:val="skypepnhtextspan"/>
          <w:rFonts w:asciiTheme="majorBidi" w:hAnsiTheme="majorBidi" w:cstheme="majorBidi"/>
          <w:sz w:val="24"/>
          <w:szCs w:val="24"/>
        </w:rPr>
        <w:t>401 863 6496</w:t>
      </w:r>
      <w:r w:rsidRPr="00F34DD0">
        <w:rPr>
          <w:rStyle w:val="skypepnhrightspan"/>
          <w:rFonts w:asciiTheme="majorBidi" w:hAnsiTheme="majorBidi" w:cstheme="majorBidi"/>
          <w:sz w:val="24"/>
          <w:szCs w:val="24"/>
        </w:rPr>
        <w:t>     </w:t>
      </w:r>
      <w:r w:rsidRPr="00F34DD0">
        <w:rPr>
          <w:rStyle w:val="skypepnhcontainer"/>
          <w:rFonts w:asciiTheme="majorBidi" w:hAnsiTheme="majorBidi" w:cstheme="majorBidi"/>
          <w:sz w:val="24"/>
          <w:szCs w:val="24"/>
        </w:rPr>
        <w:t> </w:t>
      </w:r>
    </w:p>
    <w:p w:rsidR="00806700" w:rsidRPr="00F34DD0" w:rsidRDefault="00806700" w:rsidP="00806700">
      <w:pPr>
        <w:rPr>
          <w:rFonts w:asciiTheme="majorBidi" w:hAnsiTheme="majorBidi" w:cstheme="majorBidi"/>
          <w:sz w:val="24"/>
          <w:szCs w:val="24"/>
        </w:rPr>
      </w:pPr>
      <w:r w:rsidRPr="00F34DD0">
        <w:rPr>
          <w:rFonts w:asciiTheme="majorBidi" w:hAnsiTheme="majorBidi" w:cstheme="majorBidi"/>
          <w:sz w:val="24"/>
          <w:szCs w:val="24"/>
        </w:rPr>
        <w:t xml:space="preserve">Office: </w:t>
      </w:r>
      <w:r w:rsidRPr="00F34DD0">
        <w:rPr>
          <w:rFonts w:asciiTheme="majorBidi" w:hAnsiTheme="majorBidi" w:cstheme="majorBidi"/>
          <w:sz w:val="24"/>
          <w:szCs w:val="24"/>
          <w:rtl/>
        </w:rPr>
        <w:t>195</w:t>
      </w:r>
      <w:r w:rsidRPr="00F34DD0">
        <w:rPr>
          <w:rFonts w:asciiTheme="majorBidi" w:hAnsiTheme="majorBidi" w:cstheme="majorBidi"/>
          <w:sz w:val="24"/>
          <w:szCs w:val="24"/>
        </w:rPr>
        <w:t xml:space="preserve"> Angell St.</w:t>
      </w:r>
    </w:p>
    <w:p w:rsidR="00806700" w:rsidRPr="00F34DD0" w:rsidRDefault="00806700" w:rsidP="00EC5599">
      <w:pPr>
        <w:rPr>
          <w:rFonts w:asciiTheme="majorBidi" w:hAnsiTheme="majorBidi" w:cstheme="majorBidi"/>
          <w:sz w:val="24"/>
          <w:szCs w:val="24"/>
        </w:rPr>
      </w:pPr>
      <w:r w:rsidRPr="00F34DD0">
        <w:rPr>
          <w:rFonts w:asciiTheme="majorBidi" w:hAnsiTheme="majorBidi" w:cstheme="majorBidi"/>
          <w:sz w:val="24"/>
          <w:szCs w:val="24"/>
        </w:rPr>
        <w:t xml:space="preserve">Office Hours: M </w:t>
      </w:r>
      <w:r w:rsidR="00EC5599">
        <w:rPr>
          <w:rFonts w:asciiTheme="majorBidi" w:hAnsiTheme="majorBidi" w:cstheme="majorBidi"/>
          <w:sz w:val="24"/>
          <w:szCs w:val="24"/>
        </w:rPr>
        <w:t>W 2:00-3:30</w:t>
      </w:r>
      <w:r w:rsidRPr="00F34DD0">
        <w:rPr>
          <w:rFonts w:asciiTheme="majorBidi" w:hAnsiTheme="majorBidi" w:cstheme="majorBidi"/>
          <w:sz w:val="24"/>
          <w:szCs w:val="24"/>
        </w:rPr>
        <w:t xml:space="preserve"> or by appointment.</w:t>
      </w:r>
    </w:p>
    <w:p w:rsidR="00806700" w:rsidRPr="002E71CA" w:rsidRDefault="00806700" w:rsidP="001E2B83">
      <w:pPr>
        <w:jc w:val="center"/>
        <w:rPr>
          <w:rFonts w:ascii="Sakkal Majalla" w:eastAsia="Arial Unicode MS" w:hAnsi="Sakkal Majalla" w:cs="Sakkal Majalla"/>
          <w:b/>
          <w:bCs/>
          <w:sz w:val="48"/>
          <w:szCs w:val="48"/>
          <w:lang w:bidi="ar-EG"/>
        </w:rPr>
      </w:pPr>
      <w:r w:rsidRPr="002E71CA">
        <w:rPr>
          <w:rFonts w:ascii="Sakkal Majalla" w:eastAsia="Arial Unicode MS" w:hAnsi="Sakkal Majalla" w:cs="Sakkal Majalla"/>
          <w:b/>
          <w:bCs/>
          <w:sz w:val="48"/>
          <w:szCs w:val="48"/>
          <w:rtl/>
          <w:lang w:bidi="ar-EG"/>
        </w:rPr>
        <w:t>أهلاً وسهلاً!</w:t>
      </w:r>
    </w:p>
    <w:p w:rsidR="00806700" w:rsidRDefault="00806700" w:rsidP="00806700">
      <w:pPr>
        <w:jc w:val="both"/>
        <w:rPr>
          <w:rFonts w:ascii="Times New Roman" w:hAnsi="Times New Roman" w:cs="Times New Roman"/>
          <w:sz w:val="24"/>
          <w:szCs w:val="24"/>
          <w:u w:val="single"/>
        </w:rPr>
      </w:pPr>
      <w:r>
        <w:rPr>
          <w:rFonts w:ascii="Times New Roman" w:hAnsi="Times New Roman" w:cs="Times New Roman"/>
          <w:sz w:val="24"/>
          <w:szCs w:val="24"/>
          <w:u w:val="single"/>
        </w:rPr>
        <w:t>About this class:</w:t>
      </w:r>
    </w:p>
    <w:p w:rsidR="00806700" w:rsidRDefault="00806700" w:rsidP="00806700">
      <w:pPr>
        <w:jc w:val="both"/>
        <w:rPr>
          <w:rFonts w:ascii="Times New Roman" w:hAnsi="Times New Roman" w:cs="Times New Roman"/>
          <w:sz w:val="24"/>
          <w:szCs w:val="24"/>
          <w:u w:val="single"/>
        </w:rPr>
      </w:pPr>
    </w:p>
    <w:p w:rsidR="00806700" w:rsidRDefault="00806700" w:rsidP="00806700">
      <w:pPr>
        <w:jc w:val="both"/>
        <w:rPr>
          <w:rFonts w:ascii="Times New Roman" w:hAnsi="Times New Roman" w:cs="Times New Roman"/>
          <w:sz w:val="24"/>
          <w:szCs w:val="24"/>
        </w:rPr>
      </w:pPr>
      <w:r>
        <w:rPr>
          <w:rFonts w:ascii="Times New Roman" w:hAnsi="Times New Roman" w:cs="Times New Roman"/>
          <w:sz w:val="24"/>
          <w:szCs w:val="24"/>
        </w:rPr>
        <w:t xml:space="preserve">Welcome to the second part of the intermediate Arabic course!  </w:t>
      </w:r>
    </w:p>
    <w:p w:rsidR="00806700" w:rsidRDefault="00806700"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rPr>
      </w:pPr>
      <w:r>
        <w:rPr>
          <w:rFonts w:ascii="Times New Roman" w:hAnsi="Times New Roman" w:cs="Times New Roman"/>
          <w:sz w:val="24"/>
          <w:szCs w:val="24"/>
        </w:rPr>
        <w:t xml:space="preserve">ARAB 0400 builds upon the listening, speaking, writing, and reading skills acquired in ARAB 0300.  The course objective is to increase students’ Arabic competence and take it forward beyond the high-intermediate proficiency level established by the ACTFL.  The primary textbook will be supplemented by authentic texts in poetry and prose, music, and films.  These learning tools will serve multiple objectives: to construct a strong lexical foundation in MSA; underpin grammatical points; and highlight significant points of the past and present of Arab societies and their cultures.  The course will not present in detail any one of the colloquial variants of Arabic, which, as you know, greatly differ in grammar and vocabulary from one region to another and, in some cases, from the literary language.  However, Levantine colloquial expressions of everyday use will be incorporated into the Friday conversation practice.  The intermediate course will also shed light on some of the lexical and grammatical norms of classical Arabic, providing foundation for the study of the Arabic literary heritage in the near future. </w:t>
      </w:r>
    </w:p>
    <w:p w:rsidR="00806700" w:rsidRDefault="00806700"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rtl/>
        </w:rPr>
      </w:pPr>
      <w:r>
        <w:rPr>
          <w:rFonts w:ascii="Times New Roman" w:hAnsi="Times New Roman" w:cs="Times New Roman"/>
          <w:sz w:val="24"/>
          <w:szCs w:val="24"/>
        </w:rPr>
        <w:t>The course curriculum is proficiency-oriented.  Teaching and communication are conducted in Arabic.  Written homework assignments are an essential part of the learning process.  Guidelines concerning the preparation, submission, and grading of written homework can be found on the course website.  Regular attendance and participation in the various learning activities of the class, both inside the language classroom and outside of it, as well as timely preparation and submission of homework assignments are of utmost importance to the successful completion of this course.</w:t>
      </w:r>
    </w:p>
    <w:p w:rsidR="001E2B83" w:rsidRDefault="001E2B83"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u w:val="single"/>
        </w:rPr>
      </w:pPr>
      <w:r>
        <w:rPr>
          <w:rFonts w:ascii="Times New Roman" w:hAnsi="Times New Roman" w:cs="Times New Roman"/>
          <w:sz w:val="24"/>
          <w:szCs w:val="24"/>
          <w:u w:val="single"/>
        </w:rPr>
        <w:t>Textbook and other learning resources:</w:t>
      </w:r>
    </w:p>
    <w:p w:rsidR="00806700" w:rsidRDefault="00806700"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rPr>
      </w:pPr>
      <w:r>
        <w:rPr>
          <w:rFonts w:ascii="Times New Roman" w:hAnsi="Times New Roman" w:cs="Times New Roman"/>
          <w:sz w:val="24"/>
          <w:szCs w:val="24"/>
        </w:rPr>
        <w:t xml:space="preserve">In ARAB 0300, we completed the first part of </w:t>
      </w:r>
      <w:r>
        <w:rPr>
          <w:rFonts w:ascii="Times New Roman" w:hAnsi="Times New Roman" w:cs="Times New Roman"/>
          <w:i/>
          <w:iCs/>
          <w:sz w:val="24"/>
          <w:szCs w:val="24"/>
        </w:rPr>
        <w:t>Al-</w:t>
      </w:r>
      <w:proofErr w:type="spellStart"/>
      <w:r>
        <w:rPr>
          <w:rFonts w:ascii="Times New Roman" w:hAnsi="Times New Roman" w:cs="Times New Roman"/>
          <w:i/>
          <w:iCs/>
          <w:sz w:val="24"/>
          <w:szCs w:val="24"/>
        </w:rPr>
        <w:t>Kitaab</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fii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Ta`allum</w:t>
      </w:r>
      <w:proofErr w:type="spellEnd"/>
      <w:r>
        <w:rPr>
          <w:rFonts w:ascii="Times New Roman" w:hAnsi="Times New Roman" w:cs="Times New Roman"/>
          <w:i/>
          <w:iCs/>
          <w:sz w:val="24"/>
          <w:szCs w:val="24"/>
        </w:rPr>
        <w:t xml:space="preserve"> al-`</w:t>
      </w:r>
      <w:proofErr w:type="spellStart"/>
      <w:r>
        <w:rPr>
          <w:rFonts w:ascii="Times New Roman" w:hAnsi="Times New Roman" w:cs="Times New Roman"/>
          <w:i/>
          <w:iCs/>
          <w:sz w:val="24"/>
          <w:szCs w:val="24"/>
        </w:rPr>
        <w:t>Arabiyya</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Brustad</w:t>
      </w:r>
      <w:proofErr w:type="spellEnd"/>
      <w:r>
        <w:rPr>
          <w:rFonts w:ascii="Times New Roman" w:hAnsi="Times New Roman" w:cs="Times New Roman"/>
          <w:sz w:val="24"/>
          <w:szCs w:val="24"/>
        </w:rPr>
        <w:t xml:space="preserve">, et al.  This semester, ARAB 0400 will study </w:t>
      </w:r>
      <w:r>
        <w:rPr>
          <w:rFonts w:ascii="Times New Roman" w:hAnsi="Times New Roman" w:cs="Times New Roman"/>
          <w:i/>
          <w:iCs/>
          <w:sz w:val="24"/>
          <w:szCs w:val="24"/>
        </w:rPr>
        <w:t>Al-</w:t>
      </w:r>
      <w:proofErr w:type="spellStart"/>
      <w:r>
        <w:rPr>
          <w:rFonts w:ascii="Times New Roman" w:hAnsi="Times New Roman" w:cs="Times New Roman"/>
          <w:i/>
          <w:iCs/>
          <w:sz w:val="24"/>
          <w:szCs w:val="24"/>
        </w:rPr>
        <w:t>Kitaab</w:t>
      </w:r>
      <w:proofErr w:type="spellEnd"/>
      <w:r>
        <w:rPr>
          <w:rFonts w:ascii="Times New Roman" w:hAnsi="Times New Roman" w:cs="Times New Roman"/>
          <w:i/>
          <w:iCs/>
          <w:sz w:val="24"/>
          <w:szCs w:val="24"/>
        </w:rPr>
        <w:t>, Part Two</w:t>
      </w:r>
      <w:r>
        <w:rPr>
          <w:rFonts w:ascii="Times New Roman" w:hAnsi="Times New Roman" w:cs="Times New Roman"/>
          <w:sz w:val="24"/>
          <w:szCs w:val="24"/>
        </w:rPr>
        <w:t xml:space="preserve">.  In addition to the DVDs integral to the current edition of </w:t>
      </w:r>
      <w:r>
        <w:rPr>
          <w:rFonts w:ascii="Times New Roman" w:hAnsi="Times New Roman" w:cs="Times New Roman"/>
          <w:i/>
          <w:iCs/>
          <w:sz w:val="24"/>
          <w:szCs w:val="24"/>
        </w:rPr>
        <w:t>Al-</w:t>
      </w:r>
      <w:proofErr w:type="spellStart"/>
      <w:r>
        <w:rPr>
          <w:rFonts w:ascii="Times New Roman" w:hAnsi="Times New Roman" w:cs="Times New Roman"/>
          <w:i/>
          <w:iCs/>
          <w:sz w:val="24"/>
          <w:szCs w:val="24"/>
        </w:rPr>
        <w:t>Kitaab</w:t>
      </w:r>
      <w:proofErr w:type="spellEnd"/>
      <w:r>
        <w:rPr>
          <w:rFonts w:ascii="Times New Roman" w:hAnsi="Times New Roman" w:cs="Times New Roman"/>
          <w:sz w:val="24"/>
          <w:szCs w:val="24"/>
        </w:rPr>
        <w:t xml:space="preserve">, other learning resources and links to relevant Internet sites will be posted on the course website.  Please check the website regularly for updates.  The </w:t>
      </w:r>
      <w:r>
        <w:rPr>
          <w:rFonts w:ascii="Times New Roman" w:hAnsi="Times New Roman" w:cs="Times New Roman"/>
          <w:i/>
          <w:iCs/>
          <w:sz w:val="24"/>
          <w:szCs w:val="24"/>
        </w:rPr>
        <w:t>Answer Key</w:t>
      </w:r>
      <w:r>
        <w:rPr>
          <w:rFonts w:ascii="Times New Roman" w:hAnsi="Times New Roman" w:cs="Times New Roman"/>
          <w:sz w:val="24"/>
          <w:szCs w:val="24"/>
        </w:rPr>
        <w:t xml:space="preserve"> to </w:t>
      </w:r>
      <w:r>
        <w:rPr>
          <w:rFonts w:ascii="Times New Roman" w:hAnsi="Times New Roman" w:cs="Times New Roman"/>
          <w:i/>
          <w:iCs/>
          <w:sz w:val="24"/>
          <w:szCs w:val="24"/>
        </w:rPr>
        <w:t>Al-</w:t>
      </w:r>
      <w:proofErr w:type="spellStart"/>
      <w:r>
        <w:rPr>
          <w:rFonts w:ascii="Times New Roman" w:hAnsi="Times New Roman" w:cs="Times New Roman"/>
          <w:i/>
          <w:iCs/>
          <w:sz w:val="24"/>
          <w:szCs w:val="24"/>
        </w:rPr>
        <w:t>Kitaab</w:t>
      </w:r>
      <w:proofErr w:type="spellEnd"/>
      <w:r>
        <w:rPr>
          <w:rFonts w:ascii="Times New Roman" w:hAnsi="Times New Roman" w:cs="Times New Roman"/>
          <w:i/>
          <w:iCs/>
          <w:sz w:val="24"/>
          <w:szCs w:val="24"/>
        </w:rPr>
        <w:t>, Part Two</w:t>
      </w:r>
      <w:r>
        <w:rPr>
          <w:rFonts w:ascii="Times New Roman" w:hAnsi="Times New Roman" w:cs="Times New Roman"/>
          <w:sz w:val="24"/>
          <w:szCs w:val="24"/>
        </w:rPr>
        <w:t xml:space="preserve"> provides a useful reference for exercise and review at home.  </w:t>
      </w:r>
      <w:r>
        <w:rPr>
          <w:rFonts w:ascii="Times New Roman" w:hAnsi="Times New Roman" w:cs="Times New Roman"/>
          <w:sz w:val="24"/>
          <w:szCs w:val="24"/>
        </w:rPr>
        <w:lastRenderedPageBreak/>
        <w:t xml:space="preserve">The dictionaries recommended for this and the following Arabic language courses (i.e., the </w:t>
      </w:r>
      <w:r>
        <w:rPr>
          <w:rFonts w:ascii="Times New Roman" w:hAnsi="Times New Roman" w:cs="Times New Roman"/>
          <w:i/>
          <w:iCs/>
          <w:sz w:val="24"/>
          <w:szCs w:val="24"/>
        </w:rPr>
        <w:t xml:space="preserve">Hans </w:t>
      </w:r>
      <w:proofErr w:type="spellStart"/>
      <w:r>
        <w:rPr>
          <w:rFonts w:ascii="Times New Roman" w:hAnsi="Times New Roman" w:cs="Times New Roman"/>
          <w:i/>
          <w:iCs/>
          <w:sz w:val="24"/>
          <w:szCs w:val="24"/>
        </w:rPr>
        <w:t>Wehr</w:t>
      </w:r>
      <w:proofErr w:type="spellEnd"/>
      <w:r>
        <w:rPr>
          <w:rFonts w:ascii="Times New Roman" w:hAnsi="Times New Roman" w:cs="Times New Roman"/>
          <w:i/>
          <w:iCs/>
          <w:sz w:val="24"/>
          <w:szCs w:val="24"/>
        </w:rPr>
        <w:t xml:space="preserve"> Dictionary of Modern Written Arabic</w:t>
      </w:r>
      <w:r>
        <w:rPr>
          <w:rFonts w:ascii="Times New Roman" w:hAnsi="Times New Roman" w:cs="Times New Roman"/>
          <w:sz w:val="24"/>
          <w:szCs w:val="24"/>
        </w:rPr>
        <w:t xml:space="preserve">, edited by J.M. Cowan, and the </w:t>
      </w:r>
      <w:r>
        <w:rPr>
          <w:rFonts w:ascii="Times New Roman" w:hAnsi="Times New Roman" w:cs="Times New Roman"/>
          <w:i/>
          <w:iCs/>
          <w:sz w:val="24"/>
          <w:szCs w:val="24"/>
        </w:rPr>
        <w:t xml:space="preserve">Oxford English-Arabic </w:t>
      </w:r>
      <w:r w:rsidR="006604B7">
        <w:rPr>
          <w:rFonts w:ascii="Times New Roman" w:hAnsi="Times New Roman" w:cs="Times New Roman"/>
          <w:i/>
          <w:iCs/>
          <w:sz w:val="24"/>
          <w:szCs w:val="24"/>
        </w:rPr>
        <w:t>Dictionary</w:t>
      </w:r>
      <w:r>
        <w:rPr>
          <w:rFonts w:ascii="Times New Roman" w:hAnsi="Times New Roman" w:cs="Times New Roman"/>
          <w:sz w:val="24"/>
          <w:szCs w:val="24"/>
        </w:rPr>
        <w:t>) can be purchased at the Brown bookstore.</w:t>
      </w:r>
    </w:p>
    <w:p w:rsidR="00806700" w:rsidRDefault="00806700"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u w:val="single"/>
        </w:rPr>
      </w:pPr>
      <w:r>
        <w:rPr>
          <w:rFonts w:ascii="Times New Roman" w:hAnsi="Times New Roman" w:cs="Times New Roman"/>
          <w:sz w:val="24"/>
          <w:szCs w:val="24"/>
          <w:u w:val="single"/>
        </w:rPr>
        <w:t>Tests and grading:</w:t>
      </w:r>
    </w:p>
    <w:p w:rsidR="00806700" w:rsidRDefault="00806700"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rPr>
      </w:pPr>
      <w:r>
        <w:rPr>
          <w:rFonts w:ascii="Times New Roman" w:hAnsi="Times New Roman" w:cs="Times New Roman"/>
          <w:sz w:val="24"/>
          <w:szCs w:val="24"/>
        </w:rPr>
        <w:t xml:space="preserve">The final grade for ARAB 0400 will represent the sum of the following elements: </w:t>
      </w:r>
    </w:p>
    <w:p w:rsidR="00806700" w:rsidRDefault="00806700" w:rsidP="00806700">
      <w:pPr>
        <w:jc w:val="both"/>
        <w:rPr>
          <w:rFonts w:ascii="Times New Roman" w:hAnsi="Times New Roman" w:cs="Times New Roman"/>
          <w:sz w:val="24"/>
          <w:szCs w:val="24"/>
        </w:rPr>
      </w:pPr>
    </w:p>
    <w:p w:rsidR="00806700" w:rsidRPr="001E2B83" w:rsidRDefault="00806700" w:rsidP="00532750">
      <w:pPr>
        <w:jc w:val="both"/>
        <w:rPr>
          <w:rFonts w:ascii="Times New Roman" w:hAnsi="Times New Roman" w:cs="Times New Roman"/>
          <w:b/>
          <w:bCs/>
          <w:sz w:val="24"/>
          <w:szCs w:val="24"/>
        </w:rPr>
      </w:pPr>
      <w:r w:rsidRPr="001E2B83">
        <w:rPr>
          <w:rFonts w:ascii="Times New Roman" w:hAnsi="Times New Roman" w:cs="Times New Roman"/>
          <w:b/>
          <w:bCs/>
          <w:sz w:val="24"/>
          <w:szCs w:val="24"/>
        </w:rPr>
        <w:t>Homework – 2</w:t>
      </w:r>
      <w:r w:rsidR="00532750" w:rsidRPr="001E2B83">
        <w:rPr>
          <w:rFonts w:ascii="Times New Roman" w:hAnsi="Times New Roman" w:cs="Times New Roman"/>
          <w:b/>
          <w:bCs/>
          <w:sz w:val="24"/>
          <w:szCs w:val="24"/>
        </w:rPr>
        <w:t>0</w:t>
      </w:r>
      <w:r w:rsidRPr="001E2B83">
        <w:rPr>
          <w:rFonts w:ascii="Times New Roman" w:hAnsi="Times New Roman" w:cs="Times New Roman"/>
          <w:b/>
          <w:bCs/>
          <w:sz w:val="24"/>
          <w:szCs w:val="24"/>
        </w:rPr>
        <w:t>%</w:t>
      </w:r>
    </w:p>
    <w:p w:rsidR="00806700" w:rsidRPr="001E2B83" w:rsidRDefault="00806700" w:rsidP="00532750">
      <w:pPr>
        <w:jc w:val="both"/>
        <w:rPr>
          <w:rFonts w:ascii="Times New Roman" w:hAnsi="Times New Roman" w:cs="Times New Roman"/>
          <w:b/>
          <w:bCs/>
          <w:sz w:val="24"/>
          <w:szCs w:val="24"/>
        </w:rPr>
      </w:pPr>
      <w:r w:rsidRPr="001E2B83">
        <w:rPr>
          <w:rFonts w:ascii="Times New Roman" w:hAnsi="Times New Roman" w:cs="Times New Roman"/>
          <w:b/>
          <w:bCs/>
          <w:sz w:val="24"/>
          <w:szCs w:val="24"/>
        </w:rPr>
        <w:t xml:space="preserve">Class attendance and participation – </w:t>
      </w:r>
      <w:r w:rsidR="00532750" w:rsidRPr="001E2B83">
        <w:rPr>
          <w:rFonts w:ascii="Times New Roman" w:hAnsi="Times New Roman" w:cs="Times New Roman"/>
          <w:b/>
          <w:bCs/>
          <w:sz w:val="24"/>
          <w:szCs w:val="24"/>
        </w:rPr>
        <w:t>2</w:t>
      </w:r>
      <w:r w:rsidRPr="001E2B83">
        <w:rPr>
          <w:rFonts w:ascii="Times New Roman" w:hAnsi="Times New Roman" w:cs="Times New Roman"/>
          <w:b/>
          <w:bCs/>
          <w:sz w:val="24"/>
          <w:szCs w:val="24"/>
        </w:rPr>
        <w:t xml:space="preserve">0% </w:t>
      </w:r>
    </w:p>
    <w:p w:rsidR="00806700" w:rsidRPr="001E2B83" w:rsidRDefault="00532750" w:rsidP="00532750">
      <w:pPr>
        <w:jc w:val="both"/>
        <w:rPr>
          <w:rFonts w:ascii="Times New Roman" w:hAnsi="Times New Roman" w:cs="Times New Roman"/>
          <w:b/>
          <w:bCs/>
          <w:sz w:val="24"/>
          <w:szCs w:val="24"/>
        </w:rPr>
      </w:pPr>
      <w:r w:rsidRPr="001E2B83">
        <w:rPr>
          <w:rFonts w:ascii="Times New Roman" w:hAnsi="Times New Roman" w:cs="Times New Roman"/>
          <w:b/>
          <w:bCs/>
          <w:sz w:val="24"/>
          <w:szCs w:val="24"/>
        </w:rPr>
        <w:t>Quizzes</w:t>
      </w:r>
      <w:r w:rsidR="00806700" w:rsidRPr="001E2B83">
        <w:rPr>
          <w:rFonts w:ascii="Times New Roman" w:hAnsi="Times New Roman" w:cs="Times New Roman"/>
          <w:b/>
          <w:bCs/>
          <w:sz w:val="24"/>
          <w:szCs w:val="24"/>
        </w:rPr>
        <w:t xml:space="preserve"> – </w:t>
      </w:r>
      <w:r w:rsidRPr="001E2B83">
        <w:rPr>
          <w:rFonts w:ascii="Times New Roman" w:hAnsi="Times New Roman" w:cs="Times New Roman"/>
          <w:b/>
          <w:bCs/>
          <w:sz w:val="24"/>
          <w:szCs w:val="24"/>
        </w:rPr>
        <w:t>30</w:t>
      </w:r>
      <w:r w:rsidR="00806700" w:rsidRPr="001E2B83">
        <w:rPr>
          <w:rFonts w:ascii="Times New Roman" w:hAnsi="Times New Roman" w:cs="Times New Roman"/>
          <w:b/>
          <w:bCs/>
          <w:sz w:val="24"/>
          <w:szCs w:val="24"/>
        </w:rPr>
        <w:t xml:space="preserve">% </w:t>
      </w:r>
    </w:p>
    <w:p w:rsidR="00806700" w:rsidRPr="001E2B83" w:rsidRDefault="00806700" w:rsidP="00806700">
      <w:pPr>
        <w:jc w:val="both"/>
        <w:rPr>
          <w:rFonts w:ascii="Times New Roman" w:hAnsi="Times New Roman" w:cs="Times New Roman"/>
          <w:b/>
          <w:bCs/>
          <w:sz w:val="24"/>
          <w:szCs w:val="24"/>
        </w:rPr>
      </w:pPr>
      <w:r w:rsidRPr="001E2B83">
        <w:rPr>
          <w:rFonts w:ascii="Times New Roman" w:hAnsi="Times New Roman" w:cs="Times New Roman"/>
          <w:b/>
          <w:bCs/>
          <w:sz w:val="24"/>
          <w:szCs w:val="24"/>
        </w:rPr>
        <w:t>Oral presentation – 10%</w:t>
      </w:r>
    </w:p>
    <w:p w:rsidR="00532750" w:rsidRPr="001E2B83" w:rsidRDefault="00532750" w:rsidP="00806700">
      <w:pPr>
        <w:jc w:val="both"/>
        <w:rPr>
          <w:rFonts w:ascii="Times New Roman" w:hAnsi="Times New Roman" w:cs="Times New Roman"/>
          <w:b/>
          <w:bCs/>
          <w:sz w:val="24"/>
          <w:szCs w:val="24"/>
        </w:rPr>
      </w:pPr>
      <w:r w:rsidRPr="001E2B83">
        <w:rPr>
          <w:rFonts w:ascii="Times New Roman" w:hAnsi="Times New Roman" w:cs="Times New Roman"/>
          <w:b/>
          <w:bCs/>
          <w:sz w:val="24"/>
          <w:szCs w:val="24"/>
        </w:rPr>
        <w:t>Written Project- 10 %</w:t>
      </w:r>
    </w:p>
    <w:p w:rsidR="00806700" w:rsidRPr="001E2B83" w:rsidRDefault="00806700" w:rsidP="00806700">
      <w:pPr>
        <w:jc w:val="both"/>
        <w:rPr>
          <w:rFonts w:ascii="Times New Roman" w:hAnsi="Times New Roman" w:cs="Times New Roman"/>
          <w:b/>
          <w:bCs/>
          <w:sz w:val="24"/>
          <w:szCs w:val="24"/>
        </w:rPr>
      </w:pPr>
      <w:r w:rsidRPr="001E2B83">
        <w:rPr>
          <w:rFonts w:ascii="Times New Roman" w:hAnsi="Times New Roman" w:cs="Times New Roman"/>
          <w:b/>
          <w:bCs/>
          <w:sz w:val="24"/>
          <w:szCs w:val="24"/>
        </w:rPr>
        <w:t xml:space="preserve">Written final – 10% </w:t>
      </w:r>
    </w:p>
    <w:p w:rsidR="00806700" w:rsidRDefault="00806700"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rPr>
      </w:pPr>
      <w:r>
        <w:rPr>
          <w:rFonts w:ascii="Times New Roman" w:hAnsi="Times New Roman" w:cs="Times New Roman"/>
          <w:sz w:val="24"/>
          <w:szCs w:val="24"/>
        </w:rPr>
        <w:t>Grades range from A = 90 - 100, to B = 80 - 89, to C =70 - 79.  If your grading option is S/NC, your final letter grade should be equivalent to C, or higher.</w:t>
      </w:r>
    </w:p>
    <w:p w:rsidR="00806700" w:rsidRDefault="00806700" w:rsidP="00806700">
      <w:pPr>
        <w:jc w:val="both"/>
        <w:rPr>
          <w:rFonts w:ascii="Times New Roman" w:hAnsi="Times New Roman" w:cs="Times New Roman"/>
          <w:sz w:val="24"/>
          <w:szCs w:val="24"/>
        </w:rPr>
      </w:pPr>
    </w:p>
    <w:p w:rsidR="00806700" w:rsidRDefault="00806700" w:rsidP="00806700">
      <w:pPr>
        <w:jc w:val="both"/>
        <w:rPr>
          <w:rFonts w:ascii="Times New Roman" w:hAnsi="Times New Roman" w:cs="Times New Roman"/>
          <w:sz w:val="24"/>
          <w:szCs w:val="24"/>
        </w:rPr>
      </w:pPr>
      <w:r>
        <w:rPr>
          <w:rFonts w:ascii="Times New Roman" w:hAnsi="Times New Roman" w:cs="Times New Roman"/>
          <w:sz w:val="24"/>
          <w:szCs w:val="24"/>
        </w:rPr>
        <w:t>The final grade for the year-long intermediate course ARAB 0300 - ARAB 0400 will be determined at the end of the present spring semester.  On your academic transcript, this final grade will replace any previous grades received in the course of the academic year, including the grade you received in ARAB 0300 in the fall semester of 2011.</w:t>
      </w:r>
    </w:p>
    <w:p w:rsidR="001E2B83" w:rsidRPr="001E2B83" w:rsidRDefault="001E2B83" w:rsidP="001E2B83">
      <w:pPr>
        <w:rPr>
          <w:rFonts w:asciiTheme="majorBidi" w:hAnsiTheme="majorBidi" w:cstheme="majorBidi"/>
          <w:sz w:val="24"/>
          <w:szCs w:val="24"/>
        </w:rPr>
      </w:pPr>
    </w:p>
    <w:p w:rsidR="001E2B83" w:rsidRPr="001E2B83" w:rsidRDefault="001E2B83" w:rsidP="001E2B83">
      <w:pPr>
        <w:rPr>
          <w:rFonts w:asciiTheme="majorBidi" w:hAnsiTheme="majorBidi" w:cstheme="majorBidi"/>
          <w:bCs/>
          <w:sz w:val="24"/>
          <w:szCs w:val="24"/>
        </w:rPr>
      </w:pPr>
      <w:r w:rsidRPr="001E2B83">
        <w:rPr>
          <w:rFonts w:asciiTheme="majorBidi" w:hAnsiTheme="majorBidi" w:cstheme="majorBidi"/>
          <w:bCs/>
          <w:sz w:val="24"/>
          <w:szCs w:val="24"/>
          <w:u w:val="single"/>
        </w:rPr>
        <w:t>Homework</w:t>
      </w:r>
    </w:p>
    <w:p w:rsidR="001E2B83" w:rsidRPr="001E2B83" w:rsidRDefault="001E2B83" w:rsidP="001E2B83">
      <w:pPr>
        <w:rPr>
          <w:rFonts w:asciiTheme="majorBidi" w:hAnsiTheme="majorBidi" w:cstheme="majorBidi"/>
          <w:sz w:val="24"/>
          <w:szCs w:val="24"/>
        </w:rPr>
      </w:pPr>
      <w:r w:rsidRPr="001E2B83">
        <w:rPr>
          <w:rFonts w:asciiTheme="majorBidi" w:hAnsiTheme="majorBidi" w:cstheme="majorBidi"/>
          <w:sz w:val="24"/>
          <w:szCs w:val="24"/>
        </w:rPr>
        <w:t xml:space="preserve">Written homework assignments are an essential part of the language acquisition process, and are worth a substantial part of your final grade (see above). </w:t>
      </w:r>
      <w:r w:rsidRPr="001E2B83">
        <w:rPr>
          <w:rFonts w:asciiTheme="majorBidi" w:hAnsiTheme="majorBidi" w:cstheme="majorBidi"/>
          <w:b/>
          <w:bCs/>
          <w:i/>
          <w:iCs/>
          <w:sz w:val="24"/>
          <w:szCs w:val="24"/>
        </w:rPr>
        <w:t>Please observe the following guidelines</w:t>
      </w:r>
      <w:r w:rsidRPr="001E2B83">
        <w:rPr>
          <w:rFonts w:asciiTheme="majorBidi" w:hAnsiTheme="majorBidi" w:cstheme="majorBidi"/>
          <w:sz w:val="24"/>
          <w:szCs w:val="24"/>
        </w:rPr>
        <w:t>:</w:t>
      </w:r>
    </w:p>
    <w:p w:rsidR="001E2B83" w:rsidRPr="001E2B83" w:rsidRDefault="001E2B83" w:rsidP="001E2B83">
      <w:pPr>
        <w:rPr>
          <w:rFonts w:asciiTheme="majorBidi" w:hAnsiTheme="majorBidi" w:cstheme="majorBidi"/>
          <w:sz w:val="24"/>
          <w:szCs w:val="24"/>
        </w:rPr>
      </w:pPr>
    </w:p>
    <w:p w:rsidR="001E2B83" w:rsidRPr="001E2B83" w:rsidRDefault="001E2B83" w:rsidP="001E2B83">
      <w:pPr>
        <w:numPr>
          <w:ilvl w:val="0"/>
          <w:numId w:val="1"/>
        </w:numPr>
        <w:spacing w:after="240"/>
        <w:ind w:left="720"/>
        <w:rPr>
          <w:rFonts w:asciiTheme="majorBidi" w:hAnsiTheme="majorBidi" w:cstheme="majorBidi"/>
          <w:sz w:val="24"/>
          <w:szCs w:val="24"/>
        </w:rPr>
      </w:pPr>
      <w:r w:rsidRPr="001E2B83">
        <w:rPr>
          <w:rFonts w:asciiTheme="majorBidi" w:hAnsiTheme="majorBidi" w:cstheme="majorBidi"/>
          <w:sz w:val="24"/>
          <w:szCs w:val="24"/>
        </w:rPr>
        <w:t xml:space="preserve">Hand in the homework </w:t>
      </w:r>
      <w:r w:rsidRPr="001E2B83">
        <w:rPr>
          <w:rFonts w:asciiTheme="majorBidi" w:hAnsiTheme="majorBidi" w:cstheme="majorBidi"/>
          <w:b/>
          <w:bCs/>
          <w:i/>
          <w:iCs/>
          <w:sz w:val="24"/>
          <w:szCs w:val="24"/>
        </w:rPr>
        <w:t>on time</w:t>
      </w:r>
      <w:r w:rsidRPr="001E2B83">
        <w:rPr>
          <w:rFonts w:asciiTheme="majorBidi" w:hAnsiTheme="majorBidi" w:cstheme="majorBidi"/>
          <w:sz w:val="24"/>
          <w:szCs w:val="24"/>
        </w:rPr>
        <w:t xml:space="preserve">, on a separate piece of paper (do not rip sheets out of the book; you may, however, photocopy pages). Write neatly, and skip lines, leaving </w:t>
      </w:r>
      <w:r w:rsidRPr="001E2B83">
        <w:rPr>
          <w:rFonts w:asciiTheme="majorBidi" w:hAnsiTheme="majorBidi" w:cstheme="majorBidi"/>
          <w:b/>
          <w:bCs/>
          <w:i/>
          <w:iCs/>
          <w:sz w:val="24"/>
          <w:szCs w:val="24"/>
        </w:rPr>
        <w:t>enough room for comments and corrections</w:t>
      </w:r>
      <w:r w:rsidRPr="001E2B83">
        <w:rPr>
          <w:rFonts w:asciiTheme="majorBidi" w:hAnsiTheme="majorBidi" w:cstheme="majorBidi"/>
          <w:sz w:val="24"/>
          <w:szCs w:val="24"/>
        </w:rPr>
        <w:t>.</w:t>
      </w:r>
    </w:p>
    <w:p w:rsidR="001E2B83" w:rsidRPr="001E2B83" w:rsidRDefault="001E2B83" w:rsidP="001E2B83">
      <w:pPr>
        <w:numPr>
          <w:ilvl w:val="0"/>
          <w:numId w:val="1"/>
        </w:numPr>
        <w:spacing w:after="240"/>
        <w:ind w:left="720"/>
        <w:rPr>
          <w:rFonts w:asciiTheme="majorBidi" w:hAnsiTheme="majorBidi" w:cstheme="majorBidi"/>
          <w:sz w:val="24"/>
          <w:szCs w:val="24"/>
        </w:rPr>
      </w:pPr>
      <w:r w:rsidRPr="001E2B83">
        <w:rPr>
          <w:rFonts w:asciiTheme="majorBidi" w:hAnsiTheme="majorBidi" w:cstheme="majorBidi"/>
          <w:b/>
          <w:bCs/>
          <w:i/>
          <w:iCs/>
          <w:sz w:val="24"/>
          <w:szCs w:val="24"/>
        </w:rPr>
        <w:t>Always copy all the sentences on which you are being drilled</w:t>
      </w:r>
      <w:r w:rsidRPr="001E2B83">
        <w:rPr>
          <w:rFonts w:asciiTheme="majorBidi" w:hAnsiTheme="majorBidi" w:cstheme="majorBidi"/>
          <w:sz w:val="24"/>
          <w:szCs w:val="24"/>
        </w:rPr>
        <w:t>. In a fill-in the blanks exercise for example, don’t hand in simply the word(s) that should go in the blank, but write down the entire sentence and underline the word that you put in the blank.</w:t>
      </w:r>
    </w:p>
    <w:p w:rsidR="001E2B83" w:rsidRPr="001E2B83" w:rsidRDefault="001E2B83" w:rsidP="00806700">
      <w:pPr>
        <w:jc w:val="both"/>
        <w:rPr>
          <w:rFonts w:ascii="Times New Roman" w:hAnsi="Times New Roman" w:cs="Times New Roman"/>
          <w:sz w:val="24"/>
          <w:szCs w:val="24"/>
          <w:u w:val="single"/>
        </w:rPr>
      </w:pPr>
      <w:r w:rsidRPr="001E2B83">
        <w:rPr>
          <w:rFonts w:ascii="Times New Roman" w:hAnsi="Times New Roman" w:cs="Times New Roman"/>
          <w:sz w:val="24"/>
          <w:szCs w:val="24"/>
          <w:u w:val="single"/>
        </w:rPr>
        <w:t>Weekly Plan</w:t>
      </w:r>
    </w:p>
    <w:p w:rsidR="001E2B83" w:rsidRDefault="001E2B83" w:rsidP="00806700">
      <w:pPr>
        <w:jc w:val="both"/>
        <w:rPr>
          <w:rFonts w:ascii="Times New Roman" w:hAnsi="Times New Roman" w:cs="Times New Roman"/>
          <w:sz w:val="24"/>
          <w:szCs w:val="24"/>
        </w:rPr>
      </w:pPr>
    </w:p>
    <w:p w:rsidR="00806700" w:rsidRPr="001E2B83" w:rsidRDefault="00806700" w:rsidP="001E2B83">
      <w:pPr>
        <w:jc w:val="both"/>
        <w:rPr>
          <w:rFonts w:ascii="Times New Roman" w:hAnsi="Times New Roman" w:cs="Times New Roman"/>
          <w:sz w:val="24"/>
          <w:szCs w:val="24"/>
        </w:rPr>
      </w:pPr>
      <w:r>
        <w:rPr>
          <w:rFonts w:ascii="Times New Roman" w:hAnsi="Times New Roman" w:cs="Times New Roman"/>
          <w:sz w:val="24"/>
          <w:szCs w:val="24"/>
        </w:rPr>
        <w:t>A detailed day-to-day schedule will be posted on the course website at the beginning of each week.</w:t>
      </w:r>
    </w:p>
    <w:p w:rsidR="00806700" w:rsidRPr="00532750" w:rsidRDefault="00532750" w:rsidP="00806700">
      <w:pPr>
        <w:bidi/>
        <w:jc w:val="center"/>
        <w:rPr>
          <w:rFonts w:ascii="Sakkal Majalla" w:eastAsia="Arial Unicode MS" w:hAnsi="Sakkal Majalla" w:cs="Sakkal Majalla"/>
          <w:b/>
          <w:bCs/>
          <w:sz w:val="72"/>
          <w:szCs w:val="72"/>
          <w:rtl/>
          <w:lang w:bidi="ar-TN"/>
        </w:rPr>
      </w:pPr>
      <w:r w:rsidRPr="00532750">
        <w:rPr>
          <w:rFonts w:ascii="Sakkal Majalla" w:eastAsia="Arial Unicode MS" w:hAnsi="Sakkal Majalla" w:cs="Sakkal Majalla"/>
          <w:b/>
          <w:bCs/>
          <w:sz w:val="72"/>
          <w:szCs w:val="72"/>
          <w:rtl/>
          <w:lang w:bidi="ar-TN"/>
        </w:rPr>
        <w:t>حظاً سعيداً</w:t>
      </w:r>
    </w:p>
    <w:p w:rsidR="00806700" w:rsidRDefault="00806700" w:rsidP="00806700">
      <w:pPr>
        <w:jc w:val="center"/>
        <w:rPr>
          <w:rFonts w:ascii="Times New Roman" w:hAnsi="Times New Roman" w:cs="Times New Roman"/>
          <w:b/>
          <w:bCs/>
          <w:sz w:val="24"/>
          <w:szCs w:val="24"/>
        </w:rPr>
      </w:pPr>
    </w:p>
    <w:p w:rsidR="00D52482" w:rsidRDefault="00D52482"/>
    <w:sectPr w:rsidR="00D52482" w:rsidSect="00D5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Diwani Simple Outline 2">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410E8"/>
    <w:multiLevelType w:val="hybridMultilevel"/>
    <w:tmpl w:val="74C8A58A"/>
    <w:lvl w:ilvl="0" w:tplc="D9BCA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00"/>
    <w:rsid w:val="001E0415"/>
    <w:rsid w:val="001E2B83"/>
    <w:rsid w:val="002E71CA"/>
    <w:rsid w:val="00353089"/>
    <w:rsid w:val="00532750"/>
    <w:rsid w:val="005D0FE9"/>
    <w:rsid w:val="006604B7"/>
    <w:rsid w:val="006D6364"/>
    <w:rsid w:val="00806700"/>
    <w:rsid w:val="00CB2DAD"/>
    <w:rsid w:val="00D2452F"/>
    <w:rsid w:val="00D52482"/>
    <w:rsid w:val="00EC5599"/>
    <w:rsid w:val="00F34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00"/>
    <w:pPr>
      <w:spacing w:after="0" w:line="240" w:lineRule="auto"/>
    </w:pPr>
    <w:rPr>
      <w:rFonts w:ascii="Arabic Typesetting" w:eastAsia="Times New Roman" w:hAnsi="Arabic Typesetting" w:cs="Arabic Typesetting"/>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6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semiHidden/>
    <w:unhideWhenUsed/>
    <w:rsid w:val="00806700"/>
    <w:rPr>
      <w:color w:val="0000FF"/>
      <w:u w:val="single"/>
    </w:rPr>
  </w:style>
  <w:style w:type="character" w:customStyle="1" w:styleId="skypepnhcontainer">
    <w:name w:val="skype_pnh_container"/>
    <w:rsid w:val="00806700"/>
  </w:style>
  <w:style w:type="character" w:customStyle="1" w:styleId="skypepnhtextspan">
    <w:name w:val="skype_pnh_text_span"/>
    <w:rsid w:val="00806700"/>
  </w:style>
  <w:style w:type="character" w:customStyle="1" w:styleId="skypepnhrightspan">
    <w:name w:val="skype_pnh_right_span"/>
    <w:rsid w:val="00806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00"/>
    <w:pPr>
      <w:spacing w:after="0" w:line="240" w:lineRule="auto"/>
    </w:pPr>
    <w:rPr>
      <w:rFonts w:ascii="Arabic Typesetting" w:eastAsia="Times New Roman" w:hAnsi="Arabic Typesetting" w:cs="Arabic Typesetting"/>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6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semiHidden/>
    <w:unhideWhenUsed/>
    <w:rsid w:val="00806700"/>
    <w:rPr>
      <w:color w:val="0000FF"/>
      <w:u w:val="single"/>
    </w:rPr>
  </w:style>
  <w:style w:type="character" w:customStyle="1" w:styleId="skypepnhcontainer">
    <w:name w:val="skype_pnh_container"/>
    <w:rsid w:val="00806700"/>
  </w:style>
  <w:style w:type="character" w:customStyle="1" w:styleId="skypepnhtextspan">
    <w:name w:val="skype_pnh_text_span"/>
    <w:rsid w:val="00806700"/>
  </w:style>
  <w:style w:type="character" w:customStyle="1" w:styleId="skypepnhrightspan">
    <w:name w:val="skype_pnh_right_span"/>
    <w:rsid w:val="0080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dc:creator>
  <cp:lastModifiedBy>Miled</cp:lastModifiedBy>
  <cp:revision>3</cp:revision>
  <dcterms:created xsi:type="dcterms:W3CDTF">2014-01-22T20:50:00Z</dcterms:created>
  <dcterms:modified xsi:type="dcterms:W3CDTF">2014-01-22T20:55:00Z</dcterms:modified>
</cp:coreProperties>
</file>